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F3" w:rsidRDefault="006516F3" w:rsidP="00D00858">
      <w:pPr>
        <w:rPr>
          <w:rFonts w:cs="Courier New"/>
          <w:color w:val="333333"/>
          <w:sz w:val="24"/>
          <w:szCs w:val="24"/>
          <w:shd w:val="clear" w:color="auto" w:fill="FFFFFF"/>
        </w:rPr>
      </w:pPr>
      <w:r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69482BC9" wp14:editId="10C4B10A">
            <wp:extent cx="6429375" cy="4324350"/>
            <wp:effectExtent l="0" t="0" r="9525" b="0"/>
            <wp:docPr id="1" name="Picture 1" descr="llanfo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anfois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6F3" w:rsidRDefault="006516F3" w:rsidP="00D00858">
      <w:pPr>
        <w:rPr>
          <w:rFonts w:cs="Courier New"/>
          <w:color w:val="333333"/>
          <w:sz w:val="24"/>
          <w:szCs w:val="24"/>
          <w:shd w:val="clear" w:color="auto" w:fill="FFFFFF"/>
        </w:rPr>
      </w:pPr>
    </w:p>
    <w:p w:rsidR="006516F3" w:rsidRDefault="006516F3" w:rsidP="006516F3">
      <w:pPr>
        <w:jc w:val="center"/>
        <w:rPr>
          <w:rFonts w:cs="Courier New"/>
          <w:b/>
          <w:color w:val="333333"/>
          <w:sz w:val="52"/>
          <w:szCs w:val="52"/>
          <w:shd w:val="clear" w:color="auto" w:fill="FFFFFF"/>
        </w:rPr>
      </w:pPr>
    </w:p>
    <w:p w:rsidR="006516F3" w:rsidRPr="00154590" w:rsidRDefault="0024206C" w:rsidP="006516F3">
      <w:pPr>
        <w:jc w:val="center"/>
        <w:rPr>
          <w:rFonts w:cs="Courier New"/>
          <w:b/>
          <w:sz w:val="52"/>
          <w:szCs w:val="52"/>
          <w:shd w:val="clear" w:color="auto" w:fill="FFFFFF"/>
        </w:rPr>
      </w:pPr>
      <w:r>
        <w:rPr>
          <w:rFonts w:cs="Courier New"/>
          <w:b/>
          <w:sz w:val="52"/>
          <w:szCs w:val="52"/>
          <w:shd w:val="clear" w:color="auto" w:fill="FFFFFF"/>
        </w:rPr>
        <w:t>ANNUAL REPORT</w:t>
      </w:r>
    </w:p>
    <w:p w:rsidR="006516F3" w:rsidRPr="00154590" w:rsidRDefault="0024206C" w:rsidP="006516F3">
      <w:pPr>
        <w:jc w:val="center"/>
        <w:rPr>
          <w:rFonts w:cs="Courier New"/>
          <w:b/>
          <w:sz w:val="52"/>
          <w:szCs w:val="52"/>
          <w:shd w:val="clear" w:color="auto" w:fill="FFFFFF"/>
        </w:rPr>
      </w:pPr>
      <w:r>
        <w:rPr>
          <w:rFonts w:cs="Courier New"/>
          <w:b/>
          <w:sz w:val="52"/>
          <w:szCs w:val="52"/>
          <w:shd w:val="clear" w:color="auto" w:fill="FFFFFF"/>
        </w:rPr>
        <w:t>Year Ended 31</w:t>
      </w:r>
      <w:r w:rsidRPr="0024206C">
        <w:rPr>
          <w:rFonts w:cs="Courier New"/>
          <w:b/>
          <w:sz w:val="52"/>
          <w:szCs w:val="52"/>
          <w:shd w:val="clear" w:color="auto" w:fill="FFFFFF"/>
          <w:vertAlign w:val="superscript"/>
        </w:rPr>
        <w:t>st</w:t>
      </w:r>
      <w:r>
        <w:rPr>
          <w:rFonts w:cs="Courier New"/>
          <w:b/>
          <w:sz w:val="52"/>
          <w:szCs w:val="52"/>
          <w:shd w:val="clear" w:color="auto" w:fill="FFFFFF"/>
        </w:rPr>
        <w:t xml:space="preserve"> March 202</w:t>
      </w:r>
      <w:r w:rsidR="007A028A">
        <w:rPr>
          <w:rFonts w:cs="Courier New"/>
          <w:b/>
          <w:sz w:val="52"/>
          <w:szCs w:val="52"/>
          <w:shd w:val="clear" w:color="auto" w:fill="FFFFFF"/>
        </w:rPr>
        <w:t>5</w:t>
      </w:r>
    </w:p>
    <w:p w:rsidR="006516F3" w:rsidRPr="00154590" w:rsidRDefault="006516F3" w:rsidP="006516F3">
      <w:pPr>
        <w:jc w:val="center"/>
        <w:rPr>
          <w:rFonts w:cs="Courier New"/>
          <w:b/>
          <w:sz w:val="52"/>
          <w:szCs w:val="52"/>
          <w:shd w:val="clear" w:color="auto" w:fill="FFFFFF"/>
        </w:rPr>
      </w:pPr>
    </w:p>
    <w:p w:rsidR="006516F3" w:rsidRPr="00154590" w:rsidRDefault="006516F3" w:rsidP="006516F3">
      <w:pPr>
        <w:jc w:val="center"/>
        <w:rPr>
          <w:rFonts w:cs="Courier New"/>
          <w:b/>
          <w:sz w:val="52"/>
          <w:szCs w:val="52"/>
          <w:shd w:val="clear" w:color="auto" w:fill="FFFFFF"/>
        </w:rPr>
      </w:pPr>
    </w:p>
    <w:p w:rsidR="006516F3" w:rsidRDefault="006516F3" w:rsidP="006516F3">
      <w:pPr>
        <w:jc w:val="center"/>
        <w:rPr>
          <w:rFonts w:cs="Courier New"/>
          <w:b/>
          <w:color w:val="333333"/>
          <w:sz w:val="52"/>
          <w:szCs w:val="52"/>
          <w:shd w:val="clear" w:color="auto" w:fill="FFFFFF"/>
        </w:rPr>
      </w:pPr>
    </w:p>
    <w:p w:rsidR="006516F3" w:rsidRDefault="006516F3" w:rsidP="006516F3">
      <w:pPr>
        <w:jc w:val="center"/>
        <w:rPr>
          <w:rFonts w:cs="Courier New"/>
          <w:b/>
          <w:color w:val="333333"/>
          <w:sz w:val="52"/>
          <w:szCs w:val="52"/>
          <w:shd w:val="clear" w:color="auto" w:fill="FFFFFF"/>
        </w:rPr>
      </w:pPr>
    </w:p>
    <w:p w:rsidR="00523AA8" w:rsidRDefault="00523AA8" w:rsidP="006516F3">
      <w:pPr>
        <w:jc w:val="center"/>
        <w:rPr>
          <w:rFonts w:cs="Courier New"/>
          <w:b/>
          <w:color w:val="333333"/>
          <w:sz w:val="52"/>
          <w:szCs w:val="52"/>
          <w:shd w:val="clear" w:color="auto" w:fill="FFFFFF"/>
        </w:rPr>
      </w:pPr>
    </w:p>
    <w:p w:rsidR="006516F3" w:rsidRPr="00154590" w:rsidRDefault="006516F3" w:rsidP="006516F3">
      <w:pPr>
        <w:jc w:val="right"/>
        <w:rPr>
          <w:rFonts w:cs="Courier New"/>
          <w:b/>
          <w:sz w:val="32"/>
          <w:szCs w:val="32"/>
          <w:shd w:val="clear" w:color="auto" w:fill="FFFFFF"/>
        </w:rPr>
      </w:pPr>
      <w:r w:rsidRPr="00154590">
        <w:rPr>
          <w:rFonts w:cs="Courier New"/>
          <w:b/>
          <w:sz w:val="32"/>
          <w:szCs w:val="32"/>
          <w:shd w:val="clear" w:color="auto" w:fill="FFFFFF"/>
        </w:rPr>
        <w:t>A</w:t>
      </w:r>
      <w:r w:rsidR="00194D37" w:rsidRPr="00154590">
        <w:rPr>
          <w:rFonts w:cs="Courier New"/>
          <w:b/>
          <w:sz w:val="32"/>
          <w:szCs w:val="32"/>
          <w:shd w:val="clear" w:color="auto" w:fill="FFFFFF"/>
        </w:rPr>
        <w:t xml:space="preserve">dopted </w:t>
      </w:r>
      <w:r w:rsidRPr="00154590">
        <w:rPr>
          <w:rFonts w:cs="Courier New"/>
          <w:b/>
          <w:sz w:val="32"/>
          <w:szCs w:val="32"/>
          <w:shd w:val="clear" w:color="auto" w:fill="FFFFFF"/>
        </w:rPr>
        <w:t xml:space="preserve">by Full Council </w:t>
      </w:r>
      <w:r w:rsidR="007A028A">
        <w:rPr>
          <w:rFonts w:cs="Courier New"/>
          <w:b/>
          <w:color w:val="FF0000"/>
          <w:sz w:val="32"/>
          <w:szCs w:val="32"/>
          <w:shd w:val="clear" w:color="auto" w:fill="FFFFFF"/>
        </w:rPr>
        <w:t>19</w:t>
      </w:r>
      <w:r w:rsidR="00BB02C9" w:rsidRPr="00C64267">
        <w:rPr>
          <w:rFonts w:cs="Courier New"/>
          <w:b/>
          <w:color w:val="FF0000"/>
          <w:sz w:val="32"/>
          <w:szCs w:val="32"/>
          <w:shd w:val="clear" w:color="auto" w:fill="FFFFFF"/>
          <w:vertAlign w:val="superscript"/>
        </w:rPr>
        <w:t>th</w:t>
      </w:r>
      <w:r w:rsidR="00BB02C9" w:rsidRPr="00C64267">
        <w:rPr>
          <w:rFonts w:cs="Courier New"/>
          <w:b/>
          <w:color w:val="FF0000"/>
          <w:sz w:val="32"/>
          <w:szCs w:val="32"/>
          <w:shd w:val="clear" w:color="auto" w:fill="FFFFFF"/>
        </w:rPr>
        <w:t xml:space="preserve"> </w:t>
      </w:r>
      <w:r w:rsidR="00561997">
        <w:rPr>
          <w:rFonts w:cs="Courier New"/>
          <w:b/>
          <w:color w:val="FF0000"/>
          <w:sz w:val="32"/>
          <w:szCs w:val="32"/>
          <w:shd w:val="clear" w:color="auto" w:fill="FFFFFF"/>
        </w:rPr>
        <w:t>November 202</w:t>
      </w:r>
      <w:r w:rsidR="007A028A">
        <w:rPr>
          <w:rFonts w:cs="Courier New"/>
          <w:b/>
          <w:color w:val="FF0000"/>
          <w:sz w:val="32"/>
          <w:szCs w:val="32"/>
          <w:shd w:val="clear" w:color="auto" w:fill="FFFFFF"/>
        </w:rPr>
        <w:t>5</w:t>
      </w:r>
    </w:p>
    <w:p w:rsidR="00E32948" w:rsidRPr="00D009CF" w:rsidRDefault="007D7BBE" w:rsidP="00D00858">
      <w:pPr>
        <w:rPr>
          <w:rFonts w:cs="Courier New"/>
          <w:b/>
          <w:sz w:val="32"/>
          <w:szCs w:val="32"/>
          <w:u w:val="single"/>
          <w:shd w:val="clear" w:color="auto" w:fill="FFFFFF"/>
        </w:rPr>
      </w:pPr>
      <w:r w:rsidRPr="00D009CF">
        <w:rPr>
          <w:rFonts w:cs="Courier New"/>
          <w:b/>
          <w:sz w:val="32"/>
          <w:szCs w:val="32"/>
          <w:u w:val="single"/>
          <w:shd w:val="clear" w:color="auto" w:fill="FFFFFF"/>
        </w:rPr>
        <w:lastRenderedPageBreak/>
        <w:t>INTRODUCTION</w:t>
      </w:r>
    </w:p>
    <w:p w:rsidR="00D4380A" w:rsidRPr="00D4380A" w:rsidRDefault="00E32948" w:rsidP="008446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  <w:shd w:val="clear" w:color="auto" w:fill="FFFFFF"/>
        </w:rPr>
      </w:pP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Llanfoist Fawr Community Council</w:t>
      </w:r>
      <w:r w:rsidR="0078093D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(LFCC)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is a non-political</w:t>
      </w:r>
      <w:r w:rsidR="00D4380A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,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</w:t>
      </w:r>
      <w:r w:rsidR="00D4380A" w:rsidRPr="00D4380A">
        <w:rPr>
          <w:rFonts w:asciiTheme="minorHAnsi" w:hAnsiTheme="minorHAnsi" w:cstheme="minorHAnsi"/>
          <w:sz w:val="30"/>
          <w:szCs w:val="30"/>
        </w:rPr>
        <w:t xml:space="preserve">elected tier of local government which is closest to the people. The 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Council 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consist</w:t>
      </w:r>
      <w:r w:rsidR="00D4380A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s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of 13 </w:t>
      </w:r>
      <w:r w:rsidR="004E21B2">
        <w:rPr>
          <w:rFonts w:asciiTheme="minorHAnsi" w:hAnsiTheme="minorHAnsi" w:cstheme="minorHAnsi"/>
          <w:sz w:val="30"/>
          <w:szCs w:val="30"/>
          <w:shd w:val="clear" w:color="auto" w:fill="FFFFFF"/>
        </w:rPr>
        <w:t>volunt</w:t>
      </w:r>
      <w:r w:rsidR="00671517">
        <w:rPr>
          <w:rFonts w:asciiTheme="minorHAnsi" w:hAnsiTheme="minorHAnsi" w:cstheme="minorHAnsi"/>
          <w:sz w:val="30"/>
          <w:szCs w:val="30"/>
          <w:shd w:val="clear" w:color="auto" w:fill="FFFFFF"/>
        </w:rPr>
        <w:t>eer</w:t>
      </w:r>
      <w:r w:rsidR="004E21B2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Ward Councillors </w:t>
      </w:r>
      <w:r w:rsidR="00D4380A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and 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represent</w:t>
      </w:r>
      <w:r w:rsidR="00D4380A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s the interests of the communities of 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Govilon, Llanfoist and Llanellen. Sections of this community 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sit within the boundary of the B</w:t>
      </w:r>
      <w:r w:rsidR="006B1871">
        <w:rPr>
          <w:rFonts w:asciiTheme="minorHAnsi" w:hAnsiTheme="minorHAnsi" w:cstheme="minorHAnsi"/>
          <w:sz w:val="30"/>
          <w:szCs w:val="30"/>
          <w:shd w:val="clear" w:color="auto" w:fill="FFFFFF"/>
        </w:rPr>
        <w:t>annau Brycheiniog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National Park. The remainder are semi-rural communities within the boundary of Monmouthshire County Council.</w:t>
      </w:r>
      <w:r w:rsidR="0069093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The </w:t>
      </w:r>
      <w:r w:rsidR="00D4380A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Community Council </w:t>
      </w:r>
      <w:r w:rsidR="00D4380A" w:rsidRPr="00D4380A">
        <w:rPr>
          <w:rFonts w:asciiTheme="minorHAnsi" w:hAnsiTheme="minorHAnsi" w:cstheme="minorHAnsi"/>
          <w:sz w:val="30"/>
          <w:szCs w:val="30"/>
        </w:rPr>
        <w:t xml:space="preserve">can influence other decision makers such as the </w:t>
      </w:r>
      <w:r w:rsidR="006B1871">
        <w:rPr>
          <w:rFonts w:asciiTheme="minorHAnsi" w:hAnsiTheme="minorHAnsi" w:cstheme="minorHAnsi"/>
          <w:sz w:val="30"/>
          <w:szCs w:val="30"/>
        </w:rPr>
        <w:t xml:space="preserve">Local </w:t>
      </w:r>
      <w:r w:rsidR="00D4380A" w:rsidRPr="00D4380A">
        <w:rPr>
          <w:rFonts w:asciiTheme="minorHAnsi" w:hAnsiTheme="minorHAnsi" w:cstheme="minorHAnsi"/>
          <w:sz w:val="30"/>
          <w:szCs w:val="30"/>
        </w:rPr>
        <w:t>Planning Authorit</w:t>
      </w:r>
      <w:r w:rsidR="006B1871">
        <w:rPr>
          <w:rFonts w:asciiTheme="minorHAnsi" w:hAnsiTheme="minorHAnsi" w:cstheme="minorHAnsi"/>
          <w:sz w:val="30"/>
          <w:szCs w:val="30"/>
        </w:rPr>
        <w:t xml:space="preserve">ies </w:t>
      </w:r>
      <w:r w:rsidR="00D4380A" w:rsidRPr="00D4380A">
        <w:rPr>
          <w:rFonts w:asciiTheme="minorHAnsi" w:hAnsiTheme="minorHAnsi" w:cstheme="minorHAnsi"/>
          <w:sz w:val="30"/>
          <w:szCs w:val="30"/>
        </w:rPr>
        <w:t>(B</w:t>
      </w:r>
      <w:r w:rsidR="006B1871">
        <w:rPr>
          <w:rFonts w:asciiTheme="minorHAnsi" w:hAnsiTheme="minorHAnsi" w:cstheme="minorHAnsi"/>
          <w:sz w:val="30"/>
          <w:szCs w:val="30"/>
        </w:rPr>
        <w:t>annau Brycheiniog</w:t>
      </w:r>
      <w:r w:rsidR="00D4380A" w:rsidRPr="00D4380A">
        <w:rPr>
          <w:rFonts w:asciiTheme="minorHAnsi" w:hAnsiTheme="minorHAnsi" w:cstheme="minorHAnsi"/>
          <w:sz w:val="30"/>
          <w:szCs w:val="30"/>
        </w:rPr>
        <w:t xml:space="preserve"> National Park) and the Unitary Authority, (Monmouthshire County Council) through its role as </w:t>
      </w:r>
      <w:r w:rsidR="00455258">
        <w:rPr>
          <w:rFonts w:asciiTheme="minorHAnsi" w:hAnsiTheme="minorHAnsi" w:cstheme="minorHAnsi"/>
          <w:sz w:val="30"/>
          <w:szCs w:val="30"/>
        </w:rPr>
        <w:t xml:space="preserve">a </w:t>
      </w:r>
      <w:r w:rsidR="00D4380A" w:rsidRPr="00D4380A">
        <w:rPr>
          <w:rFonts w:asciiTheme="minorHAnsi" w:hAnsiTheme="minorHAnsi" w:cstheme="minorHAnsi"/>
          <w:sz w:val="30"/>
          <w:szCs w:val="30"/>
        </w:rPr>
        <w:t xml:space="preserve">statutory </w:t>
      </w:r>
      <w:r w:rsidR="00455258">
        <w:rPr>
          <w:rFonts w:asciiTheme="minorHAnsi" w:hAnsiTheme="minorHAnsi" w:cstheme="minorHAnsi"/>
          <w:sz w:val="30"/>
          <w:szCs w:val="30"/>
        </w:rPr>
        <w:t xml:space="preserve">planning </w:t>
      </w:r>
      <w:r w:rsidR="00D4380A" w:rsidRPr="00D4380A">
        <w:rPr>
          <w:rFonts w:asciiTheme="minorHAnsi" w:hAnsiTheme="minorHAnsi" w:cstheme="minorHAnsi"/>
          <w:sz w:val="30"/>
          <w:szCs w:val="30"/>
        </w:rPr>
        <w:t>consultee. It also has powers to p</w:t>
      </w:r>
      <w:r w:rsidR="005A3055">
        <w:rPr>
          <w:rFonts w:asciiTheme="minorHAnsi" w:hAnsiTheme="minorHAnsi" w:cstheme="minorHAnsi"/>
          <w:sz w:val="30"/>
          <w:szCs w:val="30"/>
        </w:rPr>
        <w:t xml:space="preserve">rovide amenities </w:t>
      </w:r>
      <w:r w:rsidR="00D4380A" w:rsidRPr="00D4380A">
        <w:rPr>
          <w:rFonts w:asciiTheme="minorHAnsi" w:hAnsiTheme="minorHAnsi" w:cstheme="minorHAnsi"/>
          <w:sz w:val="30"/>
          <w:szCs w:val="30"/>
        </w:rPr>
        <w:t>such as</w:t>
      </w:r>
      <w:r w:rsidR="0084460F">
        <w:rPr>
          <w:rFonts w:asciiTheme="minorHAnsi" w:hAnsiTheme="minorHAnsi" w:cstheme="minorHAnsi"/>
          <w:sz w:val="30"/>
          <w:szCs w:val="30"/>
        </w:rPr>
        <w:t xml:space="preserve"> the </w:t>
      </w:r>
      <w:r w:rsidR="00D4380A" w:rsidRPr="00D4380A">
        <w:rPr>
          <w:rFonts w:asciiTheme="minorHAnsi" w:hAnsiTheme="minorHAnsi" w:cstheme="minorHAnsi"/>
          <w:sz w:val="30"/>
          <w:szCs w:val="30"/>
        </w:rPr>
        <w:t>Salisbury Community Hall, Govilon and Llanellen Village Hall</w:t>
      </w:r>
      <w:r w:rsidR="005A3055">
        <w:rPr>
          <w:rFonts w:asciiTheme="minorHAnsi" w:hAnsiTheme="minorHAnsi" w:cstheme="minorHAnsi"/>
          <w:sz w:val="30"/>
          <w:szCs w:val="30"/>
        </w:rPr>
        <w:t>. Re</w:t>
      </w:r>
      <w:r w:rsidR="00D4380A" w:rsidRPr="00D4380A">
        <w:rPr>
          <w:rFonts w:asciiTheme="minorHAnsi" w:hAnsiTheme="minorHAnsi" w:cstheme="minorHAnsi"/>
          <w:sz w:val="30"/>
          <w:szCs w:val="30"/>
        </w:rPr>
        <w:t xml:space="preserve">creation </w:t>
      </w:r>
      <w:r w:rsidR="0084460F">
        <w:rPr>
          <w:rFonts w:asciiTheme="minorHAnsi" w:hAnsiTheme="minorHAnsi" w:cstheme="minorHAnsi"/>
          <w:sz w:val="30"/>
          <w:szCs w:val="30"/>
        </w:rPr>
        <w:t>g</w:t>
      </w:r>
      <w:r w:rsidR="00D4380A" w:rsidRPr="00D4380A">
        <w:rPr>
          <w:rFonts w:asciiTheme="minorHAnsi" w:hAnsiTheme="minorHAnsi" w:cstheme="minorHAnsi"/>
          <w:sz w:val="30"/>
          <w:szCs w:val="30"/>
        </w:rPr>
        <w:t xml:space="preserve">rounds </w:t>
      </w:r>
      <w:r w:rsidR="0084460F">
        <w:rPr>
          <w:rFonts w:asciiTheme="minorHAnsi" w:hAnsiTheme="minorHAnsi" w:cstheme="minorHAnsi"/>
          <w:sz w:val="30"/>
          <w:szCs w:val="30"/>
        </w:rPr>
        <w:t xml:space="preserve">such as </w:t>
      </w:r>
      <w:r w:rsidR="00D4380A" w:rsidRPr="00D4380A">
        <w:rPr>
          <w:rFonts w:asciiTheme="minorHAnsi" w:hAnsiTheme="minorHAnsi" w:cstheme="minorHAnsi"/>
          <w:sz w:val="30"/>
          <w:szCs w:val="30"/>
        </w:rPr>
        <w:t>Centenary Field, Llanfoist (including Llanfoist Multi Use Games Area), Old School Meadow - Llanfoist, Owain Glyndwr Playing Field - Llanellen and the King George V Playing Field - Govilon (including the Govilon Sports Pavilion)</w:t>
      </w:r>
      <w:r w:rsidR="005A3055">
        <w:rPr>
          <w:rFonts w:asciiTheme="minorHAnsi" w:hAnsiTheme="minorHAnsi" w:cstheme="minorHAnsi"/>
          <w:sz w:val="30"/>
          <w:szCs w:val="30"/>
        </w:rPr>
        <w:t xml:space="preserve"> are also provided.</w:t>
      </w:r>
      <w:r w:rsidR="0084460F">
        <w:rPr>
          <w:rFonts w:asciiTheme="minorHAnsi" w:hAnsiTheme="minorHAnsi" w:cstheme="minorHAnsi"/>
          <w:sz w:val="30"/>
          <w:szCs w:val="30"/>
        </w:rPr>
        <w:t xml:space="preserve"> The </w:t>
      </w:r>
      <w:r w:rsidR="0069093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community has a </w:t>
      </w:r>
      <w:r w:rsidR="00D253A3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total </w:t>
      </w:r>
      <w:r w:rsidR="0069093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population</w:t>
      </w:r>
      <w:r w:rsidR="00D253A3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in excess of </w:t>
      </w:r>
      <w:r w:rsidR="00D253A3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3,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5</w:t>
      </w:r>
      <w:r w:rsidR="00D253A3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00 and </w:t>
      </w:r>
      <w:r w:rsidR="0069093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covers an area of 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circa </w:t>
      </w:r>
      <w:r w:rsidR="0069093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2</w:t>
      </w:r>
      <w:r w:rsidR="00523AA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0</w:t>
      </w:r>
      <w:r w:rsidR="00690938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square miles.</w:t>
      </w:r>
      <w:r w:rsidR="0084460F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The Monmouthsh</w:t>
      </w:r>
      <w:r w:rsidR="00191AAC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ire to Brecon Canal also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runs through </w:t>
      </w:r>
      <w:r w:rsidR="00191AAC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Llanellen, 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Llanfoist </w:t>
      </w:r>
      <w:r w:rsidR="00191AAC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and Govilon 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respectively</w:t>
      </w:r>
      <w:r w:rsidR="003102B5"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possessing </w:t>
      </w:r>
      <w:r w:rsidRPr="00D4380A">
        <w:rPr>
          <w:rFonts w:asciiTheme="minorHAnsi" w:hAnsiTheme="minorHAnsi" w:cstheme="minorHAnsi"/>
          <w:sz w:val="30"/>
          <w:szCs w:val="30"/>
          <w:shd w:val="clear" w:color="auto" w:fill="FFFFFF"/>
        </w:rPr>
        <w:t>its own</w:t>
      </w:r>
      <w:r w:rsidR="0022460B">
        <w:rPr>
          <w:rFonts w:asciiTheme="minorHAnsi" w:hAnsiTheme="minorHAnsi" w:cstheme="minorHAnsi"/>
          <w:sz w:val="30"/>
          <w:szCs w:val="30"/>
          <w:shd w:val="clear" w:color="auto" w:fill="FFFFFF"/>
        </w:rPr>
        <w:t xml:space="preserve"> unique and biodiverse systems.</w:t>
      </w:r>
    </w:p>
    <w:p w:rsidR="00D4380A" w:rsidRDefault="00D4380A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22460B" w:rsidRPr="00942A55" w:rsidRDefault="0022460B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LFCC’s objective is to </w:t>
      </w:r>
      <w:r w:rsidRPr="00942A55">
        <w:rPr>
          <w:rFonts w:asciiTheme="minorHAnsi" w:hAnsiTheme="minorHAnsi" w:cstheme="minorHAnsi"/>
          <w:b/>
          <w:i/>
          <w:sz w:val="32"/>
          <w:szCs w:val="32"/>
        </w:rPr>
        <w:t>protect and enhance the locality and help build a strong community</w:t>
      </w:r>
    </w:p>
    <w:p w:rsidR="00BE0F4C" w:rsidRDefault="00BE0F4C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DA1DD3" w:rsidRDefault="00DA1DD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inline distT="0" distB="0" distL="0" distR="0">
            <wp:extent cx="6692900" cy="3917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e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F4C" w:rsidRDefault="00BE0F4C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BE0F4C" w:rsidRDefault="00BE0F4C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BE0F4C" w:rsidRPr="00B763C7" w:rsidRDefault="00DA1DD3" w:rsidP="00B763C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King George V Memorial Gardens, Govilon - Refurbished Gates</w:t>
      </w:r>
    </w:p>
    <w:p w:rsidR="00BE0F4C" w:rsidRDefault="00BE0F4C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22460B" w:rsidRDefault="0022460B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BE0F4C" w:rsidRPr="00D009CF" w:rsidRDefault="00BE0F4C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009CF">
        <w:rPr>
          <w:rFonts w:asciiTheme="minorHAnsi" w:hAnsiTheme="minorHAnsi" w:cstheme="minorHAnsi"/>
          <w:b/>
          <w:sz w:val="32"/>
          <w:szCs w:val="32"/>
          <w:u w:val="single"/>
        </w:rPr>
        <w:t>FINANCE</w:t>
      </w:r>
    </w:p>
    <w:p w:rsidR="008F4299" w:rsidRPr="00BE0F4C" w:rsidRDefault="008F4299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8F4299" w:rsidRPr="00D4380A" w:rsidRDefault="0078093D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LFCC receives the majority of it’s funding from the Precept</w:t>
      </w:r>
      <w:r w:rsidR="00F76B27">
        <w:rPr>
          <w:rFonts w:asciiTheme="minorHAnsi" w:hAnsiTheme="minorHAnsi" w:cstheme="minorHAnsi"/>
          <w:sz w:val="30"/>
          <w:szCs w:val="30"/>
        </w:rPr>
        <w:t>. The Council recognised</w:t>
      </w:r>
      <w:r w:rsidR="007A028A">
        <w:rPr>
          <w:rFonts w:asciiTheme="minorHAnsi" w:hAnsiTheme="minorHAnsi" w:cstheme="minorHAnsi"/>
          <w:sz w:val="30"/>
          <w:szCs w:val="30"/>
        </w:rPr>
        <w:t xml:space="preserve"> the cost of living difficulties faced by residents </w:t>
      </w:r>
      <w:r w:rsidR="00211CA6">
        <w:rPr>
          <w:rFonts w:asciiTheme="minorHAnsi" w:hAnsiTheme="minorHAnsi" w:cstheme="minorHAnsi"/>
          <w:sz w:val="30"/>
          <w:szCs w:val="30"/>
        </w:rPr>
        <w:t>to keep</w:t>
      </w:r>
      <w:r w:rsidR="007A028A">
        <w:rPr>
          <w:rFonts w:asciiTheme="minorHAnsi" w:hAnsiTheme="minorHAnsi" w:cstheme="minorHAnsi"/>
          <w:sz w:val="30"/>
          <w:szCs w:val="30"/>
        </w:rPr>
        <w:t xml:space="preserve"> the 2024/25 Precept at </w:t>
      </w:r>
      <w:r w:rsidR="00C64267">
        <w:rPr>
          <w:rFonts w:asciiTheme="minorHAnsi" w:hAnsiTheme="minorHAnsi" w:cstheme="minorHAnsi"/>
          <w:sz w:val="30"/>
          <w:szCs w:val="30"/>
        </w:rPr>
        <w:t xml:space="preserve">£60,000 </w:t>
      </w:r>
      <w:r w:rsidR="007A028A">
        <w:rPr>
          <w:rFonts w:asciiTheme="minorHAnsi" w:hAnsiTheme="minorHAnsi" w:cstheme="minorHAnsi"/>
          <w:sz w:val="30"/>
          <w:szCs w:val="30"/>
        </w:rPr>
        <w:t xml:space="preserve">for the </w:t>
      </w:r>
      <w:r w:rsidR="00126BF8">
        <w:rPr>
          <w:rFonts w:asciiTheme="minorHAnsi" w:hAnsiTheme="minorHAnsi" w:cstheme="minorHAnsi"/>
          <w:sz w:val="30"/>
          <w:szCs w:val="30"/>
        </w:rPr>
        <w:t xml:space="preserve">second </w:t>
      </w:r>
      <w:r w:rsidR="007A028A">
        <w:rPr>
          <w:rFonts w:asciiTheme="minorHAnsi" w:hAnsiTheme="minorHAnsi" w:cstheme="minorHAnsi"/>
          <w:sz w:val="30"/>
          <w:szCs w:val="30"/>
        </w:rPr>
        <w:t>year in succession</w:t>
      </w:r>
      <w:r w:rsidR="00126BF8">
        <w:rPr>
          <w:rFonts w:asciiTheme="minorHAnsi" w:hAnsiTheme="minorHAnsi" w:cstheme="minorHAnsi"/>
          <w:sz w:val="30"/>
          <w:szCs w:val="30"/>
        </w:rPr>
        <w:t xml:space="preserve">. This consolidates </w:t>
      </w:r>
      <w:r w:rsidR="00671517">
        <w:rPr>
          <w:rFonts w:asciiTheme="minorHAnsi" w:hAnsiTheme="minorHAnsi" w:cstheme="minorHAnsi"/>
          <w:sz w:val="30"/>
          <w:szCs w:val="30"/>
        </w:rPr>
        <w:t xml:space="preserve">upon a 12% reduction from £68,000 for the </w:t>
      </w:r>
      <w:r w:rsidR="00126BF8">
        <w:rPr>
          <w:rFonts w:asciiTheme="minorHAnsi" w:hAnsiTheme="minorHAnsi" w:cstheme="minorHAnsi"/>
          <w:sz w:val="30"/>
          <w:szCs w:val="30"/>
        </w:rPr>
        <w:t>2023/24</w:t>
      </w:r>
      <w:r w:rsidR="00671517">
        <w:rPr>
          <w:rFonts w:asciiTheme="minorHAnsi" w:hAnsiTheme="minorHAnsi" w:cstheme="minorHAnsi"/>
          <w:sz w:val="30"/>
          <w:szCs w:val="30"/>
        </w:rPr>
        <w:t xml:space="preserve"> financial year</w:t>
      </w:r>
      <w:r w:rsidR="007A028A">
        <w:rPr>
          <w:rFonts w:asciiTheme="minorHAnsi" w:hAnsiTheme="minorHAnsi" w:cstheme="minorHAnsi"/>
          <w:sz w:val="30"/>
          <w:szCs w:val="30"/>
        </w:rPr>
        <w:t xml:space="preserve">. </w:t>
      </w:r>
      <w:r w:rsidR="008F4299">
        <w:rPr>
          <w:rFonts w:asciiTheme="minorHAnsi" w:hAnsiTheme="minorHAnsi" w:cstheme="minorHAnsi"/>
          <w:sz w:val="30"/>
          <w:szCs w:val="30"/>
        </w:rPr>
        <w:t>This funding is supplemented by a modest income received f</w:t>
      </w:r>
      <w:r w:rsidR="00F76B27">
        <w:rPr>
          <w:rFonts w:asciiTheme="minorHAnsi" w:hAnsiTheme="minorHAnsi" w:cstheme="minorHAnsi"/>
          <w:sz w:val="30"/>
          <w:szCs w:val="30"/>
        </w:rPr>
        <w:t>rom</w:t>
      </w:r>
      <w:r w:rsidR="008F4299">
        <w:rPr>
          <w:rFonts w:asciiTheme="minorHAnsi" w:hAnsiTheme="minorHAnsi" w:cstheme="minorHAnsi"/>
          <w:sz w:val="30"/>
          <w:szCs w:val="30"/>
        </w:rPr>
        <w:t xml:space="preserve"> the hire of the various community amenities which was £</w:t>
      </w:r>
      <w:r w:rsidR="00126BF8">
        <w:rPr>
          <w:rFonts w:asciiTheme="minorHAnsi" w:hAnsiTheme="minorHAnsi" w:cstheme="minorHAnsi"/>
          <w:sz w:val="30"/>
          <w:szCs w:val="30"/>
        </w:rPr>
        <w:t>7,440</w:t>
      </w:r>
      <w:r w:rsidR="008F4299">
        <w:rPr>
          <w:rFonts w:asciiTheme="minorHAnsi" w:hAnsiTheme="minorHAnsi" w:cstheme="minorHAnsi"/>
          <w:sz w:val="30"/>
          <w:szCs w:val="30"/>
        </w:rPr>
        <w:t xml:space="preserve"> for the year to March 202</w:t>
      </w:r>
      <w:r w:rsidR="00126BF8">
        <w:rPr>
          <w:rFonts w:asciiTheme="minorHAnsi" w:hAnsiTheme="minorHAnsi" w:cstheme="minorHAnsi"/>
          <w:sz w:val="30"/>
          <w:szCs w:val="30"/>
        </w:rPr>
        <w:t>5</w:t>
      </w:r>
      <w:r w:rsidR="008F4299">
        <w:rPr>
          <w:rFonts w:asciiTheme="minorHAnsi" w:hAnsiTheme="minorHAnsi" w:cstheme="minorHAnsi"/>
          <w:sz w:val="30"/>
          <w:szCs w:val="30"/>
        </w:rPr>
        <w:t>. LFCC works hard to keep hire fees to a minimum to offer these facilities at affordable costs to the community at large.</w:t>
      </w:r>
    </w:p>
    <w:p w:rsidR="002801CE" w:rsidRDefault="002801CE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The most significant items of expenditure during the year ended March 202</w:t>
      </w:r>
      <w:r w:rsidR="00126BF8">
        <w:rPr>
          <w:rFonts w:asciiTheme="minorHAnsi" w:hAnsiTheme="minorHAnsi" w:cstheme="minorHAnsi"/>
          <w:sz w:val="30"/>
          <w:szCs w:val="30"/>
        </w:rPr>
        <w:t>5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="0082497D">
        <w:rPr>
          <w:rFonts w:asciiTheme="minorHAnsi" w:hAnsiTheme="minorHAnsi" w:cstheme="minorHAnsi"/>
          <w:sz w:val="30"/>
          <w:szCs w:val="30"/>
        </w:rPr>
        <w:t>can be seen below. They are represented as a % of the Precept.</w:t>
      </w:r>
    </w:p>
    <w:p w:rsidR="002801CE" w:rsidRDefault="002801CE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851"/>
      </w:tblGrid>
      <w:tr w:rsidR="009117DC" w:rsidTr="0082497D">
        <w:tc>
          <w:tcPr>
            <w:tcW w:w="5352" w:type="dxa"/>
          </w:tcPr>
          <w:p w:rsidR="009117DC" w:rsidRDefault="009117DC" w:rsidP="00D438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Recreation Grounds Maintenance</w:t>
            </w:r>
          </w:p>
        </w:tc>
        <w:tc>
          <w:tcPr>
            <w:tcW w:w="851" w:type="dxa"/>
          </w:tcPr>
          <w:p w:rsidR="009117DC" w:rsidRPr="00211CA6" w:rsidRDefault="00211CA6" w:rsidP="00211CA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211CA6">
              <w:rPr>
                <w:rFonts w:asciiTheme="minorHAnsi" w:hAnsiTheme="minorHAnsi" w:cstheme="minorHAnsi"/>
                <w:sz w:val="30"/>
                <w:szCs w:val="30"/>
              </w:rPr>
              <w:t xml:space="preserve"> 26</w:t>
            </w:r>
            <w:r w:rsidR="009117DC" w:rsidRPr="00211CA6">
              <w:rPr>
                <w:rFonts w:asciiTheme="minorHAnsi" w:hAnsiTheme="minorHAnsi" w:cstheme="minorHAnsi"/>
                <w:sz w:val="30"/>
                <w:szCs w:val="30"/>
              </w:rPr>
              <w:t>%</w:t>
            </w:r>
          </w:p>
        </w:tc>
      </w:tr>
      <w:tr w:rsidR="009117DC" w:rsidTr="0082497D">
        <w:tc>
          <w:tcPr>
            <w:tcW w:w="5352" w:type="dxa"/>
          </w:tcPr>
          <w:p w:rsidR="009117DC" w:rsidRDefault="009117DC" w:rsidP="00D438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Salaries &amp; </w:t>
            </w:r>
            <w:r w:rsidR="00671517">
              <w:rPr>
                <w:rFonts w:asciiTheme="minorHAnsi" w:hAnsiTheme="minorHAnsi" w:cstheme="minorHAnsi"/>
                <w:sz w:val="30"/>
                <w:szCs w:val="30"/>
              </w:rPr>
              <w:t xml:space="preserve">Councillor 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>Allowances</w:t>
            </w:r>
          </w:p>
        </w:tc>
        <w:tc>
          <w:tcPr>
            <w:tcW w:w="851" w:type="dxa"/>
          </w:tcPr>
          <w:p w:rsidR="009117DC" w:rsidRPr="00211CA6" w:rsidRDefault="00211CA6" w:rsidP="00C6426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211CA6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AF59D0" w:rsidRPr="00211CA6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="00C64267" w:rsidRPr="00211CA6">
              <w:rPr>
                <w:rFonts w:asciiTheme="minorHAnsi" w:hAnsiTheme="minorHAnsi" w:cstheme="minorHAnsi"/>
                <w:sz w:val="30"/>
                <w:szCs w:val="30"/>
              </w:rPr>
              <w:t>5</w:t>
            </w:r>
            <w:r w:rsidR="009117DC" w:rsidRPr="00211CA6">
              <w:rPr>
                <w:rFonts w:asciiTheme="minorHAnsi" w:hAnsiTheme="minorHAnsi" w:cstheme="minorHAnsi"/>
                <w:sz w:val="30"/>
                <w:szCs w:val="30"/>
              </w:rPr>
              <w:t>%</w:t>
            </w:r>
          </w:p>
        </w:tc>
      </w:tr>
      <w:tr w:rsidR="009117DC" w:rsidTr="0082497D">
        <w:tc>
          <w:tcPr>
            <w:tcW w:w="5352" w:type="dxa"/>
          </w:tcPr>
          <w:p w:rsidR="009117DC" w:rsidRDefault="009117DC" w:rsidP="00D438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Facility Running Costs</w:t>
            </w:r>
          </w:p>
        </w:tc>
        <w:tc>
          <w:tcPr>
            <w:tcW w:w="851" w:type="dxa"/>
          </w:tcPr>
          <w:p w:rsidR="009117DC" w:rsidRPr="00211CA6" w:rsidRDefault="00AF59D0" w:rsidP="00211CA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211CA6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211CA6" w:rsidRPr="00211CA6">
              <w:rPr>
                <w:rFonts w:asciiTheme="minorHAnsi" w:hAnsiTheme="minorHAnsi" w:cstheme="minorHAnsi"/>
                <w:sz w:val="30"/>
                <w:szCs w:val="30"/>
              </w:rPr>
              <w:t>16</w:t>
            </w:r>
            <w:r w:rsidR="009117DC" w:rsidRPr="00211CA6">
              <w:rPr>
                <w:rFonts w:asciiTheme="minorHAnsi" w:hAnsiTheme="minorHAnsi" w:cstheme="minorHAnsi"/>
                <w:sz w:val="30"/>
                <w:szCs w:val="30"/>
              </w:rPr>
              <w:t>%</w:t>
            </w:r>
          </w:p>
        </w:tc>
      </w:tr>
      <w:tr w:rsidR="00211CA6" w:rsidTr="0082497D">
        <w:tc>
          <w:tcPr>
            <w:tcW w:w="5352" w:type="dxa"/>
          </w:tcPr>
          <w:p w:rsidR="00211CA6" w:rsidRDefault="00211CA6" w:rsidP="00056B1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Christmas Light Features</w:t>
            </w:r>
          </w:p>
        </w:tc>
        <w:tc>
          <w:tcPr>
            <w:tcW w:w="851" w:type="dxa"/>
          </w:tcPr>
          <w:p w:rsidR="00211CA6" w:rsidRPr="00211CA6" w:rsidRDefault="00211CA6" w:rsidP="00056B1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211CA6">
              <w:rPr>
                <w:rFonts w:asciiTheme="minorHAnsi" w:hAnsiTheme="minorHAnsi" w:cstheme="minorHAnsi"/>
                <w:sz w:val="30"/>
                <w:szCs w:val="30"/>
              </w:rPr>
              <w:t xml:space="preserve"> 11%</w:t>
            </w:r>
          </w:p>
        </w:tc>
      </w:tr>
      <w:tr w:rsidR="00211CA6" w:rsidTr="0082497D">
        <w:tc>
          <w:tcPr>
            <w:tcW w:w="5352" w:type="dxa"/>
          </w:tcPr>
          <w:p w:rsidR="00211CA6" w:rsidRDefault="00211CA6" w:rsidP="00D438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Dog Waste Contract</w:t>
            </w:r>
          </w:p>
        </w:tc>
        <w:tc>
          <w:tcPr>
            <w:tcW w:w="851" w:type="dxa"/>
          </w:tcPr>
          <w:p w:rsidR="00211CA6" w:rsidRPr="00211CA6" w:rsidRDefault="00211CA6" w:rsidP="00C6426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211CA6">
              <w:rPr>
                <w:rFonts w:asciiTheme="minorHAnsi" w:hAnsiTheme="minorHAnsi" w:cstheme="minorHAnsi"/>
                <w:sz w:val="30"/>
                <w:szCs w:val="30"/>
              </w:rPr>
              <w:t xml:space="preserve"> 10%</w:t>
            </w:r>
          </w:p>
        </w:tc>
      </w:tr>
      <w:tr w:rsidR="00211CA6" w:rsidTr="0082497D">
        <w:tc>
          <w:tcPr>
            <w:tcW w:w="5352" w:type="dxa"/>
          </w:tcPr>
          <w:p w:rsidR="00211CA6" w:rsidRDefault="00211CA6" w:rsidP="00056B1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Insurances</w:t>
            </w:r>
          </w:p>
        </w:tc>
        <w:tc>
          <w:tcPr>
            <w:tcW w:w="851" w:type="dxa"/>
          </w:tcPr>
          <w:p w:rsidR="00211CA6" w:rsidRPr="00211CA6" w:rsidRDefault="00211CA6" w:rsidP="00056B1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211CA6">
              <w:rPr>
                <w:rFonts w:asciiTheme="minorHAnsi" w:hAnsiTheme="minorHAnsi" w:cstheme="minorHAnsi"/>
                <w:sz w:val="30"/>
                <w:szCs w:val="30"/>
              </w:rPr>
              <w:t xml:space="preserve">  7%</w:t>
            </w:r>
          </w:p>
        </w:tc>
      </w:tr>
    </w:tbl>
    <w:p w:rsidR="002801CE" w:rsidRDefault="002801CE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050063" w:rsidRDefault="0005006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6B248B" w:rsidRPr="00D009CF" w:rsidRDefault="0005006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009CF">
        <w:rPr>
          <w:rFonts w:asciiTheme="minorHAnsi" w:hAnsiTheme="minorHAnsi" w:cstheme="minorHAnsi"/>
          <w:b/>
          <w:sz w:val="32"/>
          <w:szCs w:val="32"/>
          <w:u w:val="single"/>
        </w:rPr>
        <w:t>AUDIT</w:t>
      </w:r>
    </w:p>
    <w:p w:rsidR="00050063" w:rsidRDefault="0005006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050063" w:rsidRDefault="0005006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The Council’s accounts for the year ended March 202</w:t>
      </w:r>
      <w:r w:rsidR="00126BF8">
        <w:rPr>
          <w:rFonts w:asciiTheme="minorHAnsi" w:hAnsiTheme="minorHAnsi" w:cstheme="minorHAnsi"/>
          <w:sz w:val="30"/>
          <w:szCs w:val="30"/>
        </w:rPr>
        <w:t>5</w:t>
      </w:r>
      <w:r>
        <w:rPr>
          <w:rFonts w:asciiTheme="minorHAnsi" w:hAnsiTheme="minorHAnsi" w:cstheme="minorHAnsi"/>
          <w:sz w:val="30"/>
          <w:szCs w:val="30"/>
        </w:rPr>
        <w:t xml:space="preserve"> have been internally audited by Catherine A Williams Ltd of Crickhowell. They are also subject to external audit by Audit Wales and the outcome will be published on the Council’s website in due course at: </w:t>
      </w:r>
    </w:p>
    <w:p w:rsidR="00050063" w:rsidRDefault="003F5C56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hyperlink r:id="rId8" w:history="1">
        <w:r w:rsidR="00050063" w:rsidRPr="00E6333A">
          <w:rPr>
            <w:rStyle w:val="Hyperlink"/>
            <w:rFonts w:asciiTheme="minorHAnsi" w:hAnsiTheme="minorHAnsi" w:cstheme="minorHAnsi"/>
            <w:sz w:val="30"/>
            <w:szCs w:val="30"/>
          </w:rPr>
          <w:t>https://www.llanfoist-fawr-community-council.co.uk/council/audit-finance/</w:t>
        </w:r>
      </w:hyperlink>
    </w:p>
    <w:p w:rsidR="00050063" w:rsidRDefault="0005006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050063" w:rsidRDefault="0005006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2801CE" w:rsidRPr="00D009CF" w:rsidRDefault="0020776F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009CF">
        <w:rPr>
          <w:rFonts w:asciiTheme="minorHAnsi" w:hAnsiTheme="minorHAnsi" w:cstheme="minorHAnsi"/>
          <w:b/>
          <w:sz w:val="32"/>
          <w:szCs w:val="32"/>
          <w:u w:val="single"/>
        </w:rPr>
        <w:t>TRAINING</w:t>
      </w:r>
    </w:p>
    <w:p w:rsidR="0020776F" w:rsidRDefault="0020776F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A02513" w:rsidRDefault="0020776F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The Council is a member of One Voice Wales and, in accordance with measures contained in the Local Government &amp; Elections (Wales) Act 2021, a formal training p</w:t>
      </w:r>
      <w:r w:rsidR="00A02513">
        <w:rPr>
          <w:rFonts w:asciiTheme="minorHAnsi" w:hAnsiTheme="minorHAnsi" w:cstheme="minorHAnsi"/>
          <w:sz w:val="30"/>
          <w:szCs w:val="30"/>
        </w:rPr>
        <w:t xml:space="preserve">olicy has been </w:t>
      </w:r>
      <w:r>
        <w:rPr>
          <w:rFonts w:asciiTheme="minorHAnsi" w:hAnsiTheme="minorHAnsi" w:cstheme="minorHAnsi"/>
          <w:sz w:val="30"/>
          <w:szCs w:val="30"/>
        </w:rPr>
        <w:t>published</w:t>
      </w:r>
      <w:r w:rsidR="00A02513">
        <w:rPr>
          <w:rFonts w:asciiTheme="minorHAnsi" w:hAnsiTheme="minorHAnsi" w:cstheme="minorHAnsi"/>
          <w:sz w:val="30"/>
          <w:szCs w:val="30"/>
        </w:rPr>
        <w:t xml:space="preserve"> which can also be viewed on the Council’s website at:</w:t>
      </w:r>
    </w:p>
    <w:p w:rsidR="00A02513" w:rsidRDefault="003F5C56" w:rsidP="00A02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hyperlink r:id="rId9" w:history="1">
        <w:r w:rsidR="001F7130" w:rsidRPr="00C90B48">
          <w:rPr>
            <w:rStyle w:val="Hyperlink"/>
            <w:rFonts w:asciiTheme="minorHAnsi" w:hAnsiTheme="minorHAnsi" w:cstheme="minorHAnsi"/>
            <w:sz w:val="30"/>
            <w:szCs w:val="30"/>
          </w:rPr>
          <w:t>https://www.llanfoist-fawr-community-council.co.uk/policies-reports/</w:t>
        </w:r>
      </w:hyperlink>
    </w:p>
    <w:p w:rsidR="00A02513" w:rsidRDefault="00A02513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20776F" w:rsidRDefault="0020776F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Councillors are expected to hold core competences in the Code of Conduct and Financial Governance.</w:t>
      </w:r>
    </w:p>
    <w:p w:rsidR="002801CE" w:rsidRDefault="002801CE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2801CE" w:rsidRDefault="002801CE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2801CE" w:rsidRDefault="002801CE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D4380A" w:rsidRPr="00D009CF" w:rsidRDefault="00455258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D009CF">
        <w:rPr>
          <w:rFonts w:asciiTheme="minorHAnsi" w:hAnsiTheme="minorHAnsi" w:cstheme="minorHAnsi"/>
          <w:b/>
          <w:sz w:val="30"/>
          <w:szCs w:val="30"/>
          <w:u w:val="single"/>
        </w:rPr>
        <w:lastRenderedPageBreak/>
        <w:t>ACTIVITIES &amp; ACHIEVEMEN</w:t>
      </w:r>
      <w:r w:rsidR="001F7130">
        <w:rPr>
          <w:rFonts w:asciiTheme="minorHAnsi" w:hAnsiTheme="minorHAnsi" w:cstheme="minorHAnsi"/>
          <w:b/>
          <w:sz w:val="30"/>
          <w:szCs w:val="30"/>
          <w:u w:val="single"/>
        </w:rPr>
        <w:t xml:space="preserve">TS </w:t>
      </w:r>
      <w:r w:rsidR="00C86803">
        <w:rPr>
          <w:rFonts w:asciiTheme="minorHAnsi" w:hAnsiTheme="minorHAnsi" w:cstheme="minorHAnsi"/>
          <w:b/>
          <w:sz w:val="30"/>
          <w:szCs w:val="30"/>
          <w:u w:val="single"/>
        </w:rPr>
        <w:t>2024-</w:t>
      </w:r>
      <w:r w:rsidR="001F7130">
        <w:rPr>
          <w:rFonts w:asciiTheme="minorHAnsi" w:hAnsiTheme="minorHAnsi" w:cstheme="minorHAnsi"/>
          <w:b/>
          <w:sz w:val="30"/>
          <w:szCs w:val="30"/>
          <w:u w:val="single"/>
        </w:rPr>
        <w:t>202</w:t>
      </w:r>
      <w:r w:rsidR="00E7531F">
        <w:rPr>
          <w:rFonts w:asciiTheme="minorHAnsi" w:hAnsiTheme="minorHAnsi" w:cstheme="minorHAnsi"/>
          <w:b/>
          <w:sz w:val="30"/>
          <w:szCs w:val="30"/>
          <w:u w:val="single"/>
        </w:rPr>
        <w:t>5</w:t>
      </w:r>
    </w:p>
    <w:p w:rsidR="009117DC" w:rsidRDefault="009117DC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9117DC" w:rsidRPr="002A5BF5" w:rsidRDefault="009117DC" w:rsidP="00A2749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LFCC made </w:t>
      </w:r>
      <w:r w:rsidRPr="00D009CF">
        <w:rPr>
          <w:rFonts w:asciiTheme="minorHAnsi" w:hAnsiTheme="minorHAnsi" w:cstheme="minorHAnsi"/>
          <w:b/>
          <w:i/>
          <w:sz w:val="30"/>
          <w:szCs w:val="30"/>
        </w:rPr>
        <w:t>donations</w:t>
      </w:r>
      <w:r>
        <w:rPr>
          <w:rFonts w:asciiTheme="minorHAnsi" w:hAnsiTheme="minorHAnsi" w:cstheme="minorHAnsi"/>
          <w:sz w:val="30"/>
          <w:szCs w:val="30"/>
        </w:rPr>
        <w:t xml:space="preserve"> amounting to £</w:t>
      </w:r>
      <w:r w:rsidR="00211CA6">
        <w:rPr>
          <w:rFonts w:asciiTheme="minorHAnsi" w:hAnsiTheme="minorHAnsi" w:cstheme="minorHAnsi"/>
          <w:sz w:val="30"/>
          <w:szCs w:val="30"/>
        </w:rPr>
        <w:t>1,950</w:t>
      </w:r>
      <w:r>
        <w:rPr>
          <w:rFonts w:asciiTheme="minorHAnsi" w:hAnsiTheme="minorHAnsi" w:cstheme="minorHAnsi"/>
          <w:sz w:val="30"/>
          <w:szCs w:val="30"/>
        </w:rPr>
        <w:t xml:space="preserve"> to local good causes during the year to March 202</w:t>
      </w:r>
      <w:r w:rsidR="00211CA6">
        <w:rPr>
          <w:rFonts w:asciiTheme="minorHAnsi" w:hAnsiTheme="minorHAnsi" w:cstheme="minorHAnsi"/>
          <w:sz w:val="30"/>
          <w:szCs w:val="30"/>
        </w:rPr>
        <w:t>5</w:t>
      </w:r>
      <w:r>
        <w:rPr>
          <w:rFonts w:asciiTheme="minorHAnsi" w:hAnsiTheme="minorHAnsi" w:cstheme="minorHAnsi"/>
          <w:sz w:val="30"/>
          <w:szCs w:val="30"/>
        </w:rPr>
        <w:t xml:space="preserve">. Support was provided to </w:t>
      </w:r>
      <w:r w:rsidR="00495FC8">
        <w:rPr>
          <w:rFonts w:asciiTheme="minorHAnsi" w:hAnsiTheme="minorHAnsi" w:cstheme="minorHAnsi"/>
          <w:sz w:val="30"/>
          <w:szCs w:val="30"/>
        </w:rPr>
        <w:t xml:space="preserve">Abergavenny Allotment Association, Brynmawr Rotary Stepping Forward Project, </w:t>
      </w:r>
      <w:r w:rsidRPr="00A27497">
        <w:rPr>
          <w:rFonts w:asciiTheme="minorHAnsi" w:hAnsiTheme="minorHAnsi" w:cstheme="minorHAnsi"/>
          <w:sz w:val="30"/>
          <w:szCs w:val="30"/>
        </w:rPr>
        <w:t>Monmouthshire Citizens Advice</w:t>
      </w:r>
      <w:r w:rsidR="00495FC8">
        <w:rPr>
          <w:rFonts w:asciiTheme="minorHAnsi" w:hAnsiTheme="minorHAnsi" w:cstheme="minorHAnsi"/>
          <w:sz w:val="30"/>
          <w:szCs w:val="30"/>
        </w:rPr>
        <w:t xml:space="preserve"> and MIND Monmouthshire.</w:t>
      </w:r>
      <w:r w:rsidR="00A27497" w:rsidRPr="00A27497">
        <w:rPr>
          <w:rFonts w:asciiTheme="minorHAnsi" w:hAnsiTheme="minorHAnsi" w:cstheme="minorHAnsi"/>
          <w:sz w:val="30"/>
          <w:szCs w:val="30"/>
        </w:rPr>
        <w:t xml:space="preserve"> The Council also contributes to</w:t>
      </w:r>
      <w:r w:rsidR="00495FC8">
        <w:rPr>
          <w:rFonts w:asciiTheme="minorHAnsi" w:hAnsiTheme="minorHAnsi" w:cstheme="minorHAnsi"/>
          <w:sz w:val="30"/>
          <w:szCs w:val="30"/>
        </w:rPr>
        <w:t>wards</w:t>
      </w:r>
      <w:r w:rsidR="00A27497" w:rsidRPr="00A27497">
        <w:rPr>
          <w:rFonts w:asciiTheme="minorHAnsi" w:hAnsiTheme="minorHAnsi" w:cstheme="minorHAnsi"/>
          <w:sz w:val="30"/>
          <w:szCs w:val="30"/>
        </w:rPr>
        <w:t xml:space="preserve"> </w:t>
      </w:r>
      <w:r w:rsidR="00495FC8">
        <w:rPr>
          <w:rFonts w:asciiTheme="minorHAnsi" w:hAnsiTheme="minorHAnsi" w:cstheme="minorHAnsi"/>
          <w:sz w:val="30"/>
          <w:szCs w:val="30"/>
        </w:rPr>
        <w:t xml:space="preserve">the maintenance of </w:t>
      </w:r>
      <w:r w:rsidR="00A27497" w:rsidRPr="00A27497">
        <w:rPr>
          <w:rFonts w:asciiTheme="minorHAnsi" w:hAnsiTheme="minorHAnsi" w:cstheme="minorHAnsi"/>
          <w:sz w:val="30"/>
          <w:szCs w:val="30"/>
        </w:rPr>
        <w:t xml:space="preserve">the </w:t>
      </w:r>
      <w:r w:rsidR="00495FC8">
        <w:rPr>
          <w:rFonts w:asciiTheme="minorHAnsi" w:hAnsiTheme="minorHAnsi" w:cstheme="minorHAnsi"/>
          <w:sz w:val="30"/>
          <w:szCs w:val="30"/>
        </w:rPr>
        <w:t>village cemeteries in Govilon, Llanfoist and Llanellen.</w:t>
      </w:r>
    </w:p>
    <w:p w:rsidR="00561997" w:rsidRDefault="00561997" w:rsidP="00A2749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0"/>
          <w:szCs w:val="30"/>
        </w:rPr>
      </w:pPr>
    </w:p>
    <w:p w:rsidR="009117DC" w:rsidRDefault="0082194A" w:rsidP="00A2749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The memorial gates and railings at </w:t>
      </w:r>
      <w:r w:rsidRPr="0082194A">
        <w:rPr>
          <w:rFonts w:asciiTheme="minorHAnsi" w:hAnsiTheme="minorHAnsi" w:cstheme="minorHAnsi"/>
          <w:b/>
          <w:sz w:val="30"/>
          <w:szCs w:val="30"/>
        </w:rPr>
        <w:t>King George V Memorial Garden</w:t>
      </w:r>
      <w:r>
        <w:rPr>
          <w:rFonts w:asciiTheme="minorHAnsi" w:hAnsiTheme="minorHAnsi" w:cstheme="minorHAnsi"/>
          <w:sz w:val="30"/>
          <w:szCs w:val="30"/>
        </w:rPr>
        <w:t>, Govilon were refurbished during the year at a cost of £1,670. Specialist metalwork contractors transported the gates and railings off-site to be sand-blasted, powder coat painted and reinstalled.</w:t>
      </w:r>
    </w:p>
    <w:p w:rsidR="00561997" w:rsidRDefault="00561997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1F061A" w:rsidRDefault="003305D7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A successful grant application was made to the Bannau Brycheiniog Sustainable Development Fund for an </w:t>
      </w:r>
      <w:r w:rsidRPr="003305D7">
        <w:rPr>
          <w:rFonts w:asciiTheme="minorHAnsi" w:hAnsiTheme="minorHAnsi" w:cstheme="minorHAnsi"/>
          <w:b/>
          <w:sz w:val="30"/>
          <w:szCs w:val="30"/>
        </w:rPr>
        <w:t>energy efficiency</w:t>
      </w:r>
      <w:r>
        <w:rPr>
          <w:rFonts w:asciiTheme="minorHAnsi" w:hAnsiTheme="minorHAnsi" w:cstheme="minorHAnsi"/>
          <w:sz w:val="30"/>
          <w:szCs w:val="30"/>
        </w:rPr>
        <w:t xml:space="preserve"> investment to Govilon Sports Pavilion. This grant enabled the installation of Thermafleece sheep wool loft insulation along with a significant upgrade to the Pavilion lighting system to include movement sensor controlled LEDs.</w:t>
      </w:r>
    </w:p>
    <w:p w:rsidR="001F061A" w:rsidRDefault="001F061A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3305D7" w:rsidRDefault="001F061A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In response to resident feedback, the </w:t>
      </w:r>
      <w:r w:rsidRPr="001F061A">
        <w:rPr>
          <w:rFonts w:asciiTheme="minorHAnsi" w:hAnsiTheme="minorHAnsi" w:cstheme="minorHAnsi"/>
          <w:b/>
          <w:sz w:val="30"/>
          <w:szCs w:val="30"/>
        </w:rPr>
        <w:t>benches</w:t>
      </w:r>
      <w:r>
        <w:rPr>
          <w:rFonts w:asciiTheme="minorHAnsi" w:hAnsiTheme="minorHAnsi" w:cstheme="minorHAnsi"/>
          <w:sz w:val="30"/>
          <w:szCs w:val="30"/>
        </w:rPr>
        <w:t xml:space="preserve"> within Owain Glyndwr Field, Llanellen were renewed and set onto a paving slab base to improve accessibility. The new benches are constructed from recycled plastic and will require minimal maintenance going forward.</w:t>
      </w:r>
    </w:p>
    <w:p w:rsidR="003305D7" w:rsidRDefault="003305D7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D009CF" w:rsidRDefault="00830561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Four permanently accessible </w:t>
      </w:r>
      <w:r w:rsidR="009117DC" w:rsidRPr="00147EF3">
        <w:rPr>
          <w:rFonts w:asciiTheme="minorHAnsi" w:hAnsiTheme="minorHAnsi" w:cstheme="minorHAnsi"/>
          <w:b/>
          <w:i/>
          <w:sz w:val="30"/>
          <w:szCs w:val="30"/>
        </w:rPr>
        <w:t>defibrillator</w:t>
      </w:r>
      <w:r>
        <w:rPr>
          <w:rFonts w:asciiTheme="minorHAnsi" w:hAnsiTheme="minorHAnsi" w:cstheme="minorHAnsi"/>
          <w:b/>
          <w:i/>
          <w:sz w:val="30"/>
          <w:szCs w:val="30"/>
        </w:rPr>
        <w:t>s</w:t>
      </w:r>
      <w:r>
        <w:rPr>
          <w:rFonts w:asciiTheme="minorHAnsi" w:hAnsiTheme="minorHAnsi" w:cstheme="minorHAnsi"/>
          <w:sz w:val="30"/>
          <w:szCs w:val="30"/>
        </w:rPr>
        <w:t xml:space="preserve"> are </w:t>
      </w:r>
      <w:r w:rsidR="00D009CF">
        <w:rPr>
          <w:rFonts w:asciiTheme="minorHAnsi" w:hAnsiTheme="minorHAnsi" w:cstheme="minorHAnsi"/>
          <w:sz w:val="30"/>
          <w:szCs w:val="30"/>
        </w:rPr>
        <w:t>installed</w:t>
      </w:r>
      <w:r>
        <w:rPr>
          <w:rFonts w:asciiTheme="minorHAnsi" w:hAnsiTheme="minorHAnsi" w:cstheme="minorHAnsi"/>
          <w:sz w:val="30"/>
          <w:szCs w:val="30"/>
        </w:rPr>
        <w:t>: Two in Govilon</w:t>
      </w:r>
      <w:r w:rsidR="00561997">
        <w:rPr>
          <w:rFonts w:asciiTheme="minorHAnsi" w:hAnsiTheme="minorHAnsi" w:cstheme="minorHAnsi"/>
          <w:sz w:val="30"/>
          <w:szCs w:val="30"/>
        </w:rPr>
        <w:t xml:space="preserve">, one </w:t>
      </w:r>
      <w:r>
        <w:rPr>
          <w:rFonts w:asciiTheme="minorHAnsi" w:hAnsiTheme="minorHAnsi" w:cstheme="minorHAnsi"/>
          <w:sz w:val="30"/>
          <w:szCs w:val="30"/>
        </w:rPr>
        <w:t>in Llanfoist and one at Llanellen Village Hall</w:t>
      </w:r>
      <w:r w:rsidR="00D009CF">
        <w:rPr>
          <w:rFonts w:asciiTheme="minorHAnsi" w:hAnsiTheme="minorHAnsi" w:cstheme="minorHAnsi"/>
          <w:sz w:val="30"/>
          <w:szCs w:val="30"/>
        </w:rPr>
        <w:t xml:space="preserve">. </w:t>
      </w:r>
      <w:r>
        <w:rPr>
          <w:rFonts w:asciiTheme="minorHAnsi" w:hAnsiTheme="minorHAnsi" w:cstheme="minorHAnsi"/>
          <w:sz w:val="30"/>
          <w:szCs w:val="30"/>
        </w:rPr>
        <w:t>Continu</w:t>
      </w:r>
      <w:r w:rsidR="006B1871">
        <w:rPr>
          <w:rFonts w:asciiTheme="minorHAnsi" w:hAnsiTheme="minorHAnsi" w:cstheme="minorHAnsi"/>
          <w:sz w:val="30"/>
          <w:szCs w:val="30"/>
        </w:rPr>
        <w:t>al</w:t>
      </w:r>
      <w:r>
        <w:rPr>
          <w:rFonts w:asciiTheme="minorHAnsi" w:hAnsiTheme="minorHAnsi" w:cstheme="minorHAnsi"/>
          <w:sz w:val="30"/>
          <w:szCs w:val="30"/>
        </w:rPr>
        <w:t xml:space="preserve"> status monitoring</w:t>
      </w:r>
      <w:r w:rsidR="00561997">
        <w:rPr>
          <w:rFonts w:asciiTheme="minorHAnsi" w:hAnsiTheme="minorHAnsi" w:cstheme="minorHAnsi"/>
          <w:sz w:val="30"/>
          <w:szCs w:val="30"/>
        </w:rPr>
        <w:t>, pad replacement</w:t>
      </w:r>
      <w:r>
        <w:rPr>
          <w:rFonts w:asciiTheme="minorHAnsi" w:hAnsiTheme="minorHAnsi" w:cstheme="minorHAnsi"/>
          <w:sz w:val="30"/>
          <w:szCs w:val="30"/>
        </w:rPr>
        <w:t xml:space="preserve"> and maintenance of these life-saving assets </w:t>
      </w:r>
      <w:r w:rsidR="001F061A">
        <w:rPr>
          <w:rFonts w:asciiTheme="minorHAnsi" w:hAnsiTheme="minorHAnsi" w:cstheme="minorHAnsi"/>
          <w:sz w:val="30"/>
          <w:szCs w:val="30"/>
        </w:rPr>
        <w:t xml:space="preserve">continues to be </w:t>
      </w:r>
      <w:r>
        <w:rPr>
          <w:rFonts w:asciiTheme="minorHAnsi" w:hAnsiTheme="minorHAnsi" w:cstheme="minorHAnsi"/>
          <w:sz w:val="30"/>
          <w:szCs w:val="30"/>
        </w:rPr>
        <w:t>funded by LFCC.</w:t>
      </w:r>
    </w:p>
    <w:p w:rsidR="00561997" w:rsidRDefault="00561997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30"/>
          <w:szCs w:val="30"/>
        </w:rPr>
      </w:pPr>
    </w:p>
    <w:p w:rsidR="00D009CF" w:rsidRDefault="001F061A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Annual funding was continued to maintain the </w:t>
      </w:r>
      <w:r w:rsidR="00671517">
        <w:rPr>
          <w:rFonts w:asciiTheme="minorHAnsi" w:hAnsiTheme="minorHAnsi" w:cstheme="minorHAnsi"/>
          <w:b/>
          <w:i/>
          <w:sz w:val="30"/>
          <w:szCs w:val="30"/>
        </w:rPr>
        <w:t>f</w:t>
      </w:r>
      <w:r>
        <w:rPr>
          <w:rFonts w:asciiTheme="minorHAnsi" w:hAnsiTheme="minorHAnsi" w:cstheme="minorHAnsi"/>
          <w:b/>
          <w:i/>
          <w:sz w:val="30"/>
          <w:szCs w:val="30"/>
        </w:rPr>
        <w:t>estive</w:t>
      </w:r>
      <w:r w:rsidR="00D009CF" w:rsidRPr="00147EF3">
        <w:rPr>
          <w:rFonts w:asciiTheme="minorHAnsi" w:hAnsiTheme="minorHAnsi" w:cstheme="minorHAnsi"/>
          <w:b/>
          <w:i/>
          <w:sz w:val="30"/>
          <w:szCs w:val="30"/>
        </w:rPr>
        <w:t xml:space="preserve"> lighting</w:t>
      </w:r>
      <w:r w:rsidR="00D009CF">
        <w:rPr>
          <w:rFonts w:asciiTheme="minorHAnsi" w:hAnsiTheme="minorHAnsi" w:cstheme="minorHAnsi"/>
          <w:sz w:val="30"/>
          <w:szCs w:val="30"/>
        </w:rPr>
        <w:t xml:space="preserve"> features which complete a </w:t>
      </w:r>
      <w:r>
        <w:rPr>
          <w:rFonts w:asciiTheme="minorHAnsi" w:hAnsiTheme="minorHAnsi" w:cstheme="minorHAnsi"/>
          <w:sz w:val="30"/>
          <w:szCs w:val="30"/>
        </w:rPr>
        <w:t xml:space="preserve">display </w:t>
      </w:r>
      <w:r w:rsidR="00D009CF">
        <w:rPr>
          <w:rFonts w:asciiTheme="minorHAnsi" w:hAnsiTheme="minorHAnsi" w:cstheme="minorHAnsi"/>
          <w:sz w:val="30"/>
          <w:szCs w:val="30"/>
        </w:rPr>
        <w:t>from Llanfoist Bridge through to the western edges of Govilon – a grand total of 4</w:t>
      </w:r>
      <w:r w:rsidR="00A27497">
        <w:rPr>
          <w:rFonts w:asciiTheme="minorHAnsi" w:hAnsiTheme="minorHAnsi" w:cstheme="minorHAnsi"/>
          <w:sz w:val="30"/>
          <w:szCs w:val="30"/>
        </w:rPr>
        <w:t>6</w:t>
      </w:r>
      <w:r w:rsidR="00D009CF">
        <w:rPr>
          <w:rFonts w:asciiTheme="minorHAnsi" w:hAnsiTheme="minorHAnsi" w:cstheme="minorHAnsi"/>
          <w:sz w:val="30"/>
          <w:szCs w:val="30"/>
        </w:rPr>
        <w:t xml:space="preserve"> features.  </w:t>
      </w:r>
      <w:r w:rsidR="00147EF3">
        <w:rPr>
          <w:rFonts w:asciiTheme="minorHAnsi" w:hAnsiTheme="minorHAnsi" w:cstheme="minorHAnsi"/>
          <w:sz w:val="30"/>
          <w:szCs w:val="30"/>
        </w:rPr>
        <w:t xml:space="preserve">Unfortunately, </w:t>
      </w:r>
      <w:r w:rsidR="00671517">
        <w:rPr>
          <w:rFonts w:asciiTheme="minorHAnsi" w:hAnsiTheme="minorHAnsi" w:cstheme="minorHAnsi"/>
          <w:sz w:val="30"/>
          <w:szCs w:val="30"/>
        </w:rPr>
        <w:t xml:space="preserve">existing </w:t>
      </w:r>
      <w:bookmarkStart w:id="0" w:name="_GoBack"/>
      <w:bookmarkEnd w:id="0"/>
      <w:r w:rsidR="00147EF3">
        <w:rPr>
          <w:rFonts w:asciiTheme="minorHAnsi" w:hAnsiTheme="minorHAnsi" w:cstheme="minorHAnsi"/>
          <w:sz w:val="30"/>
          <w:szCs w:val="30"/>
        </w:rPr>
        <w:t>street column infrastructure does not permit lights in Llanellen</w:t>
      </w:r>
      <w:r w:rsidR="00060052">
        <w:rPr>
          <w:rFonts w:asciiTheme="minorHAnsi" w:hAnsiTheme="minorHAnsi" w:cstheme="minorHAnsi"/>
          <w:sz w:val="30"/>
          <w:szCs w:val="30"/>
        </w:rPr>
        <w:t xml:space="preserve"> </w:t>
      </w:r>
      <w:r w:rsidR="00147EF3">
        <w:rPr>
          <w:rFonts w:asciiTheme="minorHAnsi" w:hAnsiTheme="minorHAnsi" w:cstheme="minorHAnsi"/>
          <w:sz w:val="30"/>
          <w:szCs w:val="30"/>
        </w:rPr>
        <w:t xml:space="preserve">but the Community Council </w:t>
      </w:r>
      <w:r w:rsidR="00060052">
        <w:rPr>
          <w:rFonts w:asciiTheme="minorHAnsi" w:hAnsiTheme="minorHAnsi" w:cstheme="minorHAnsi"/>
          <w:sz w:val="30"/>
          <w:szCs w:val="30"/>
        </w:rPr>
        <w:t xml:space="preserve">continues to support the Llanellen community </w:t>
      </w:r>
      <w:r w:rsidR="00ED46F6">
        <w:rPr>
          <w:rFonts w:asciiTheme="minorHAnsi" w:hAnsiTheme="minorHAnsi" w:cstheme="minorHAnsi"/>
          <w:sz w:val="30"/>
          <w:szCs w:val="30"/>
        </w:rPr>
        <w:t xml:space="preserve">in other ways </w:t>
      </w:r>
      <w:r w:rsidR="00060052">
        <w:rPr>
          <w:rFonts w:asciiTheme="minorHAnsi" w:hAnsiTheme="minorHAnsi" w:cstheme="minorHAnsi"/>
          <w:sz w:val="30"/>
          <w:szCs w:val="30"/>
        </w:rPr>
        <w:t xml:space="preserve">as demonstrated </w:t>
      </w:r>
      <w:r>
        <w:rPr>
          <w:rFonts w:asciiTheme="minorHAnsi" w:hAnsiTheme="minorHAnsi" w:cstheme="minorHAnsi"/>
          <w:sz w:val="30"/>
          <w:szCs w:val="30"/>
        </w:rPr>
        <w:t>elsewhere in this Report</w:t>
      </w:r>
      <w:r w:rsidR="00060052">
        <w:rPr>
          <w:rFonts w:asciiTheme="minorHAnsi" w:hAnsiTheme="minorHAnsi" w:cstheme="minorHAnsi"/>
          <w:sz w:val="30"/>
          <w:szCs w:val="30"/>
        </w:rPr>
        <w:t>.</w:t>
      </w:r>
    </w:p>
    <w:p w:rsidR="004C5BC1" w:rsidRDefault="004C5BC1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830561" w:rsidRDefault="00830561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Four </w:t>
      </w:r>
      <w:r w:rsidRPr="006B1871">
        <w:rPr>
          <w:rFonts w:asciiTheme="minorHAnsi" w:hAnsiTheme="minorHAnsi" w:cstheme="minorHAnsi"/>
          <w:b/>
          <w:i/>
          <w:sz w:val="30"/>
          <w:szCs w:val="30"/>
        </w:rPr>
        <w:t>recreation areas</w:t>
      </w:r>
      <w:r>
        <w:rPr>
          <w:rFonts w:asciiTheme="minorHAnsi" w:hAnsiTheme="minorHAnsi" w:cstheme="minorHAnsi"/>
          <w:sz w:val="30"/>
          <w:szCs w:val="30"/>
        </w:rPr>
        <w:t xml:space="preserve"> are also maintained by LFCC for the community’s enjoyment. There are two in Llanfoist - Centenary Field and Old School Meadow along with the Owain Glyndwr Field in Llanellen and King George V Field in Govilon.</w:t>
      </w:r>
    </w:p>
    <w:p w:rsidR="00ED46F6" w:rsidRDefault="00ED46F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561997" w:rsidRDefault="00561997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1F061A" w:rsidRDefault="001F061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1F061A" w:rsidRDefault="001F061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1F061A" w:rsidRDefault="001F061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ED46F6" w:rsidRDefault="00ED46F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  <w:r>
        <w:rPr>
          <w:rFonts w:asciiTheme="minorHAnsi" w:hAnsiTheme="minorHAnsi" w:cstheme="minorHAnsi"/>
          <w:b/>
          <w:sz w:val="30"/>
          <w:szCs w:val="30"/>
          <w:u w:val="single"/>
        </w:rPr>
        <w:lastRenderedPageBreak/>
        <w:t>Land Adjacent to Govilon Recreation Ground</w:t>
      </w:r>
    </w:p>
    <w:p w:rsidR="00561997" w:rsidRDefault="00561997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ED46F6" w:rsidRDefault="00ED46F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  <w:r>
        <w:rPr>
          <w:rFonts w:asciiTheme="minorHAnsi" w:hAnsiTheme="minorHAnsi" w:cstheme="minorHAnsi"/>
          <w:b/>
          <w:noProof/>
          <w:sz w:val="30"/>
          <w:szCs w:val="30"/>
          <w:u w:val="single"/>
        </w:rPr>
        <w:drawing>
          <wp:inline distT="0" distB="0" distL="0" distR="0">
            <wp:extent cx="6305550" cy="3468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Photo 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348" cy="346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6F6" w:rsidRDefault="00ED46F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2D1B1A" w:rsidRDefault="00ED46F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Govilon residents will be familiar with the parcel of land adjacent to the football pitch at the King George V Recreation Ground (above)</w:t>
      </w:r>
      <w:r w:rsidR="00D33C91">
        <w:rPr>
          <w:rFonts w:asciiTheme="minorHAnsi" w:hAnsiTheme="minorHAnsi" w:cstheme="minorHAnsi"/>
          <w:sz w:val="30"/>
          <w:szCs w:val="30"/>
        </w:rPr>
        <w:t xml:space="preserve">. Whilst this land is not owned by LFCC, the only access is through Council property and the Council has been liaising closely with the </w:t>
      </w:r>
      <w:r w:rsidR="00E7531F">
        <w:rPr>
          <w:rFonts w:asciiTheme="minorHAnsi" w:hAnsiTheme="minorHAnsi" w:cstheme="minorHAnsi"/>
          <w:sz w:val="30"/>
          <w:szCs w:val="30"/>
        </w:rPr>
        <w:t xml:space="preserve">Charity Commission with a view to </w:t>
      </w:r>
      <w:r w:rsidR="00D33C91">
        <w:rPr>
          <w:rFonts w:asciiTheme="minorHAnsi" w:hAnsiTheme="minorHAnsi" w:cstheme="minorHAnsi"/>
          <w:sz w:val="30"/>
          <w:szCs w:val="30"/>
        </w:rPr>
        <w:t xml:space="preserve">developing this land </w:t>
      </w:r>
      <w:r w:rsidR="0020734E">
        <w:rPr>
          <w:rFonts w:asciiTheme="minorHAnsi" w:hAnsiTheme="minorHAnsi" w:cstheme="minorHAnsi"/>
          <w:sz w:val="30"/>
          <w:szCs w:val="30"/>
        </w:rPr>
        <w:t xml:space="preserve">recreationally </w:t>
      </w:r>
      <w:r w:rsidR="00D33C91">
        <w:rPr>
          <w:rFonts w:asciiTheme="minorHAnsi" w:hAnsiTheme="minorHAnsi" w:cstheme="minorHAnsi"/>
          <w:sz w:val="30"/>
          <w:szCs w:val="30"/>
        </w:rPr>
        <w:t xml:space="preserve">for the </w:t>
      </w:r>
      <w:r w:rsidR="00F927CD">
        <w:rPr>
          <w:rFonts w:asciiTheme="minorHAnsi" w:hAnsiTheme="minorHAnsi" w:cstheme="minorHAnsi"/>
          <w:sz w:val="30"/>
          <w:szCs w:val="30"/>
        </w:rPr>
        <w:t xml:space="preserve">inclusive </w:t>
      </w:r>
      <w:r w:rsidR="00D33C91">
        <w:rPr>
          <w:rFonts w:asciiTheme="minorHAnsi" w:hAnsiTheme="minorHAnsi" w:cstheme="minorHAnsi"/>
          <w:sz w:val="30"/>
          <w:szCs w:val="30"/>
        </w:rPr>
        <w:t>benefit of the community. Extensive consultation with Govilon residents was carried out and a range of preferred uses were identified.</w:t>
      </w:r>
    </w:p>
    <w:p w:rsidR="005C6C44" w:rsidRDefault="005C6C44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2D1B1A" w:rsidRDefault="002D1B1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“Top of the Pops” were</w:t>
      </w:r>
      <w:r w:rsidR="005C6C44">
        <w:rPr>
          <w:rFonts w:asciiTheme="minorHAnsi" w:hAnsiTheme="minorHAnsi" w:cstheme="minorHAnsi"/>
          <w:sz w:val="30"/>
          <w:szCs w:val="30"/>
        </w:rPr>
        <w:t xml:space="preserve">, </w:t>
      </w:r>
      <w:r>
        <w:rPr>
          <w:rFonts w:asciiTheme="minorHAnsi" w:hAnsiTheme="minorHAnsi" w:cstheme="minorHAnsi"/>
          <w:sz w:val="30"/>
          <w:szCs w:val="30"/>
        </w:rPr>
        <w:t>in no particular order!</w:t>
      </w:r>
    </w:p>
    <w:p w:rsidR="002D1B1A" w:rsidRDefault="0023666E" w:rsidP="00236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Nature &amp; Wildlife Trail</w:t>
      </w:r>
    </w:p>
    <w:p w:rsidR="0023666E" w:rsidRDefault="0023666E" w:rsidP="00236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Community Growing / Allotment Area</w:t>
      </w:r>
    </w:p>
    <w:p w:rsidR="0023666E" w:rsidRDefault="0023666E" w:rsidP="00236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Activity &amp; Adventure Play Area(s)</w:t>
      </w:r>
    </w:p>
    <w:p w:rsidR="0023666E" w:rsidRDefault="0023666E" w:rsidP="00236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Dog Walk Extension</w:t>
      </w:r>
    </w:p>
    <w:p w:rsidR="0023666E" w:rsidRDefault="0023666E" w:rsidP="00236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Outdoor Gym Zone</w:t>
      </w:r>
    </w:p>
    <w:p w:rsidR="0023666E" w:rsidRDefault="005C6C44" w:rsidP="00236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Benches &amp; Picnic areas</w:t>
      </w:r>
    </w:p>
    <w:p w:rsidR="002D1B1A" w:rsidRDefault="002D1B1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2D1B1A" w:rsidRDefault="002D1B1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ED46F6" w:rsidRPr="00ED46F6" w:rsidRDefault="00D33C91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During 202</w:t>
      </w:r>
      <w:r w:rsidR="00FB6A7A">
        <w:rPr>
          <w:rFonts w:asciiTheme="minorHAnsi" w:hAnsiTheme="minorHAnsi" w:cstheme="minorHAnsi"/>
          <w:sz w:val="30"/>
          <w:szCs w:val="30"/>
        </w:rPr>
        <w:t>4/25</w:t>
      </w:r>
      <w:r>
        <w:rPr>
          <w:rFonts w:asciiTheme="minorHAnsi" w:hAnsiTheme="minorHAnsi" w:cstheme="minorHAnsi"/>
          <w:sz w:val="30"/>
          <w:szCs w:val="30"/>
        </w:rPr>
        <w:t>, LFCC invested over £</w:t>
      </w:r>
      <w:r w:rsidR="00FB6A7A">
        <w:rPr>
          <w:rFonts w:asciiTheme="minorHAnsi" w:hAnsiTheme="minorHAnsi" w:cstheme="minorHAnsi"/>
          <w:sz w:val="30"/>
          <w:szCs w:val="30"/>
        </w:rPr>
        <w:t>3</w:t>
      </w:r>
      <w:r>
        <w:rPr>
          <w:rFonts w:asciiTheme="minorHAnsi" w:hAnsiTheme="minorHAnsi" w:cstheme="minorHAnsi"/>
          <w:sz w:val="30"/>
          <w:szCs w:val="30"/>
        </w:rPr>
        <w:t xml:space="preserve">,000 on </w:t>
      </w:r>
      <w:r w:rsidR="00FB6A7A">
        <w:rPr>
          <w:rFonts w:asciiTheme="minorHAnsi" w:hAnsiTheme="minorHAnsi" w:cstheme="minorHAnsi"/>
          <w:sz w:val="30"/>
          <w:szCs w:val="30"/>
        </w:rPr>
        <w:t xml:space="preserve">an ecology study and landscape design plans to capture elements of this </w:t>
      </w:r>
      <w:r w:rsidR="0020734E">
        <w:rPr>
          <w:rFonts w:asciiTheme="minorHAnsi" w:hAnsiTheme="minorHAnsi" w:cstheme="minorHAnsi"/>
          <w:sz w:val="30"/>
          <w:szCs w:val="30"/>
        </w:rPr>
        <w:t xml:space="preserve">positive </w:t>
      </w:r>
      <w:r>
        <w:rPr>
          <w:rFonts w:asciiTheme="minorHAnsi" w:hAnsiTheme="minorHAnsi" w:cstheme="minorHAnsi"/>
          <w:sz w:val="30"/>
          <w:szCs w:val="30"/>
        </w:rPr>
        <w:t xml:space="preserve">community feedback </w:t>
      </w:r>
      <w:r w:rsidR="00FB6A7A">
        <w:rPr>
          <w:rFonts w:asciiTheme="minorHAnsi" w:hAnsiTheme="minorHAnsi" w:cstheme="minorHAnsi"/>
          <w:sz w:val="30"/>
          <w:szCs w:val="30"/>
        </w:rPr>
        <w:t xml:space="preserve">and it is hoped these </w:t>
      </w:r>
      <w:r>
        <w:rPr>
          <w:rFonts w:asciiTheme="minorHAnsi" w:hAnsiTheme="minorHAnsi" w:cstheme="minorHAnsi"/>
          <w:sz w:val="30"/>
          <w:szCs w:val="30"/>
        </w:rPr>
        <w:t xml:space="preserve">can be </w:t>
      </w:r>
      <w:r w:rsidR="007D2C9D">
        <w:rPr>
          <w:rFonts w:asciiTheme="minorHAnsi" w:hAnsiTheme="minorHAnsi" w:cstheme="minorHAnsi"/>
          <w:sz w:val="30"/>
          <w:szCs w:val="30"/>
        </w:rPr>
        <w:t>progressed</w:t>
      </w:r>
      <w:r>
        <w:rPr>
          <w:rFonts w:asciiTheme="minorHAnsi" w:hAnsiTheme="minorHAnsi" w:cstheme="minorHAnsi"/>
          <w:sz w:val="30"/>
          <w:szCs w:val="30"/>
        </w:rPr>
        <w:t xml:space="preserve"> into firmer plans and designs to be delivered in 202</w:t>
      </w:r>
      <w:r w:rsidR="00FB6A7A">
        <w:rPr>
          <w:rFonts w:asciiTheme="minorHAnsi" w:hAnsiTheme="minorHAnsi" w:cstheme="minorHAnsi"/>
          <w:sz w:val="30"/>
          <w:szCs w:val="30"/>
        </w:rPr>
        <w:t>5/26</w:t>
      </w:r>
      <w:r w:rsidR="0020734E">
        <w:rPr>
          <w:rFonts w:asciiTheme="minorHAnsi" w:hAnsiTheme="minorHAnsi" w:cstheme="minorHAnsi"/>
          <w:sz w:val="30"/>
          <w:szCs w:val="30"/>
        </w:rPr>
        <w:t>.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</w:p>
    <w:p w:rsidR="00ED46F6" w:rsidRDefault="00ED46F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ED46F6" w:rsidRDefault="00ED46F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363136" w:rsidRDefault="0036313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FB6A7A" w:rsidRDefault="00FB6A7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FB6A7A" w:rsidRDefault="00FB6A7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9B2E4A" w:rsidRDefault="009B2E4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9117DC" w:rsidRDefault="001F5CB7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  <w:r>
        <w:rPr>
          <w:rFonts w:asciiTheme="minorHAnsi" w:hAnsiTheme="minorHAnsi" w:cstheme="minorHAnsi"/>
          <w:b/>
          <w:sz w:val="30"/>
          <w:szCs w:val="30"/>
          <w:u w:val="single"/>
        </w:rPr>
        <w:lastRenderedPageBreak/>
        <w:t>KEY OBJECTIVES FOR 202</w:t>
      </w:r>
      <w:r w:rsidR="00E7531F">
        <w:rPr>
          <w:rFonts w:asciiTheme="minorHAnsi" w:hAnsiTheme="minorHAnsi" w:cstheme="minorHAnsi"/>
          <w:b/>
          <w:sz w:val="30"/>
          <w:szCs w:val="30"/>
          <w:u w:val="single"/>
        </w:rPr>
        <w:t>5 onwards</w:t>
      </w:r>
    </w:p>
    <w:p w:rsidR="005A2029" w:rsidRDefault="005A2029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8404F8" w:rsidRDefault="00F64064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The </w:t>
      </w:r>
      <w:r w:rsidR="005A2029">
        <w:rPr>
          <w:rFonts w:asciiTheme="minorHAnsi" w:hAnsiTheme="minorHAnsi" w:cstheme="minorHAnsi"/>
          <w:sz w:val="30"/>
          <w:szCs w:val="30"/>
        </w:rPr>
        <w:t xml:space="preserve">Community Council </w:t>
      </w:r>
      <w:r>
        <w:rPr>
          <w:rFonts w:asciiTheme="minorHAnsi" w:hAnsiTheme="minorHAnsi" w:cstheme="minorHAnsi"/>
          <w:sz w:val="30"/>
          <w:szCs w:val="30"/>
        </w:rPr>
        <w:t xml:space="preserve">continually listens to its electorate. </w:t>
      </w:r>
      <w:r w:rsidR="008404F8">
        <w:rPr>
          <w:rFonts w:asciiTheme="minorHAnsi" w:hAnsiTheme="minorHAnsi" w:cstheme="minorHAnsi"/>
          <w:sz w:val="30"/>
          <w:szCs w:val="30"/>
        </w:rPr>
        <w:t xml:space="preserve">Your Community Council </w:t>
      </w:r>
      <w:r>
        <w:rPr>
          <w:rFonts w:asciiTheme="minorHAnsi" w:hAnsiTheme="minorHAnsi" w:cstheme="minorHAnsi"/>
          <w:sz w:val="30"/>
          <w:szCs w:val="30"/>
        </w:rPr>
        <w:t xml:space="preserve">regularly </w:t>
      </w:r>
      <w:r w:rsidR="008404F8">
        <w:rPr>
          <w:rFonts w:asciiTheme="minorHAnsi" w:hAnsiTheme="minorHAnsi" w:cstheme="minorHAnsi"/>
          <w:sz w:val="30"/>
          <w:szCs w:val="30"/>
        </w:rPr>
        <w:t>consult</w:t>
      </w:r>
      <w:r>
        <w:rPr>
          <w:rFonts w:asciiTheme="minorHAnsi" w:hAnsiTheme="minorHAnsi" w:cstheme="minorHAnsi"/>
          <w:sz w:val="30"/>
          <w:szCs w:val="30"/>
        </w:rPr>
        <w:t>s</w:t>
      </w:r>
      <w:r w:rsidR="008404F8">
        <w:rPr>
          <w:rFonts w:asciiTheme="minorHAnsi" w:hAnsiTheme="minorHAnsi" w:cstheme="minorHAnsi"/>
          <w:sz w:val="30"/>
          <w:szCs w:val="30"/>
        </w:rPr>
        <w:t xml:space="preserve"> with members of the community for your views </w:t>
      </w:r>
      <w:r>
        <w:rPr>
          <w:rFonts w:asciiTheme="minorHAnsi" w:hAnsiTheme="minorHAnsi" w:cstheme="minorHAnsi"/>
          <w:sz w:val="30"/>
          <w:szCs w:val="30"/>
        </w:rPr>
        <w:t>whether by holding drop in sessions or more formal consultation regarding potential uses for Section 106 funding. P</w:t>
      </w:r>
      <w:r w:rsidR="008404F8">
        <w:rPr>
          <w:rFonts w:asciiTheme="minorHAnsi" w:hAnsiTheme="minorHAnsi" w:cstheme="minorHAnsi"/>
          <w:sz w:val="30"/>
          <w:szCs w:val="30"/>
        </w:rPr>
        <w:t xml:space="preserve">lease keep an eye on the </w:t>
      </w:r>
      <w:r>
        <w:rPr>
          <w:rFonts w:asciiTheme="minorHAnsi" w:hAnsiTheme="minorHAnsi" w:cstheme="minorHAnsi"/>
          <w:sz w:val="30"/>
          <w:szCs w:val="30"/>
        </w:rPr>
        <w:t xml:space="preserve">Council’s social media </w:t>
      </w:r>
      <w:r w:rsidR="008404F8">
        <w:rPr>
          <w:rFonts w:asciiTheme="minorHAnsi" w:hAnsiTheme="minorHAnsi" w:cstheme="minorHAnsi"/>
          <w:sz w:val="30"/>
          <w:szCs w:val="30"/>
        </w:rPr>
        <w:t>page and/or the website at:</w:t>
      </w:r>
    </w:p>
    <w:p w:rsidR="008404F8" w:rsidRDefault="003F5C5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hyperlink r:id="rId11" w:history="1">
        <w:r w:rsidR="008404F8" w:rsidRPr="00106E35">
          <w:rPr>
            <w:rStyle w:val="Hyperlink"/>
            <w:rFonts w:asciiTheme="minorHAnsi" w:hAnsiTheme="minorHAnsi" w:cstheme="minorHAnsi"/>
            <w:sz w:val="30"/>
            <w:szCs w:val="30"/>
          </w:rPr>
          <w:t>https://www.llanfoist-fawr-community-council.co.uk/</w:t>
        </w:r>
      </w:hyperlink>
    </w:p>
    <w:p w:rsidR="005A2029" w:rsidRDefault="005A2029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</w:t>
      </w:r>
    </w:p>
    <w:p w:rsidR="009B2E4A" w:rsidRDefault="009B2E4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A number of objectives were identified during the budget setting process for the 2024/25 financial year. These included:</w:t>
      </w:r>
    </w:p>
    <w:p w:rsidR="006C2DDF" w:rsidRDefault="006C2DDF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To resurface the overspill car park area at Centenary Field, Llanfoist.</w:t>
      </w:r>
    </w:p>
    <w:p w:rsidR="009B2E4A" w:rsidRDefault="009B2E4A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Continuation of a process of community </w:t>
      </w:r>
      <w:r w:rsidR="006C2DDF">
        <w:rPr>
          <w:rFonts w:asciiTheme="minorHAnsi" w:hAnsiTheme="minorHAnsi" w:cstheme="minorHAnsi"/>
          <w:sz w:val="30"/>
          <w:szCs w:val="30"/>
        </w:rPr>
        <w:t xml:space="preserve">and Charity Commission liaison </w:t>
      </w:r>
      <w:r>
        <w:rPr>
          <w:rFonts w:asciiTheme="minorHAnsi" w:hAnsiTheme="minorHAnsi" w:cstheme="minorHAnsi"/>
          <w:sz w:val="30"/>
          <w:szCs w:val="30"/>
        </w:rPr>
        <w:t>to develop the parcel of land adjacent to King George V Playing Fields, Govilon.</w:t>
      </w:r>
    </w:p>
    <w:p w:rsidR="009B2E4A" w:rsidRDefault="009B2E4A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Additional public engagement events in council wards</w:t>
      </w:r>
    </w:p>
    <w:p w:rsidR="009B2E4A" w:rsidRDefault="009B2E4A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A commitment to become a Dementia Friendly Council</w:t>
      </w:r>
    </w:p>
    <w:p w:rsidR="009B2E4A" w:rsidRDefault="009B2E4A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A review of the Council’s Grants Policy to foster a wider cohort of applications</w:t>
      </w:r>
    </w:p>
    <w:p w:rsidR="009B2E4A" w:rsidRDefault="009B2E4A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To commit to </w:t>
      </w:r>
      <w:r w:rsidR="00F64064">
        <w:rPr>
          <w:rFonts w:asciiTheme="minorHAnsi" w:hAnsiTheme="minorHAnsi" w:cstheme="minorHAnsi"/>
          <w:sz w:val="30"/>
          <w:szCs w:val="30"/>
        </w:rPr>
        <w:t xml:space="preserve">comprehensive </w:t>
      </w:r>
      <w:r w:rsidR="0052230A">
        <w:rPr>
          <w:rFonts w:asciiTheme="minorHAnsi" w:hAnsiTheme="minorHAnsi" w:cstheme="minorHAnsi"/>
          <w:sz w:val="30"/>
          <w:szCs w:val="30"/>
        </w:rPr>
        <w:t xml:space="preserve">public </w:t>
      </w:r>
      <w:r w:rsidR="00F64064">
        <w:rPr>
          <w:rFonts w:asciiTheme="minorHAnsi" w:hAnsiTheme="minorHAnsi" w:cstheme="minorHAnsi"/>
          <w:sz w:val="30"/>
          <w:szCs w:val="30"/>
        </w:rPr>
        <w:t>consultation on the use of Section 6 funding arising from the Rossers Field development in Govilon.</w:t>
      </w:r>
    </w:p>
    <w:p w:rsidR="00F64064" w:rsidRDefault="00F64064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Redecoration of the changing rooms at Govilon Sports Pavilion</w:t>
      </w:r>
    </w:p>
    <w:p w:rsidR="0052230A" w:rsidRDefault="0052230A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Enhance play equipment provision at Owain Glyndwr Field, Llanellen</w:t>
      </w:r>
    </w:p>
    <w:p w:rsidR="00F64064" w:rsidRDefault="00F64064" w:rsidP="009B2E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To explore opportunities to build upon the provision of public access defibrillators </w:t>
      </w:r>
    </w:p>
    <w:p w:rsidR="009B2E4A" w:rsidRDefault="009B2E4A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1D496B" w:rsidRDefault="001D496B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9F2E0C" w:rsidRDefault="00BF18FC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Many thanks for taking the time to read this Annual Report</w:t>
      </w:r>
      <w:r w:rsidR="00A2406B">
        <w:rPr>
          <w:rFonts w:asciiTheme="minorHAnsi" w:hAnsiTheme="minorHAnsi" w:cstheme="minorHAnsi"/>
          <w:sz w:val="30"/>
          <w:szCs w:val="30"/>
        </w:rPr>
        <w:t xml:space="preserve">. It is hoped you found it informative. Please </w:t>
      </w:r>
      <w:r>
        <w:rPr>
          <w:rFonts w:asciiTheme="minorHAnsi" w:hAnsiTheme="minorHAnsi" w:cstheme="minorHAnsi"/>
          <w:sz w:val="30"/>
          <w:szCs w:val="30"/>
        </w:rPr>
        <w:t xml:space="preserve">remember that your Community Councillors can </w:t>
      </w:r>
      <w:r w:rsidR="009F2E0C">
        <w:rPr>
          <w:rFonts w:asciiTheme="minorHAnsi" w:hAnsiTheme="minorHAnsi" w:cstheme="minorHAnsi"/>
          <w:sz w:val="30"/>
          <w:szCs w:val="30"/>
        </w:rPr>
        <w:t xml:space="preserve">all </w:t>
      </w:r>
      <w:r>
        <w:rPr>
          <w:rFonts w:asciiTheme="minorHAnsi" w:hAnsiTheme="minorHAnsi" w:cstheme="minorHAnsi"/>
          <w:sz w:val="30"/>
          <w:szCs w:val="30"/>
        </w:rPr>
        <w:t xml:space="preserve">be contacted individually – contact numbers </w:t>
      </w:r>
      <w:r w:rsidR="009F2E0C">
        <w:rPr>
          <w:rFonts w:asciiTheme="minorHAnsi" w:hAnsiTheme="minorHAnsi" w:cstheme="minorHAnsi"/>
          <w:sz w:val="30"/>
          <w:szCs w:val="30"/>
        </w:rPr>
        <w:t xml:space="preserve">are </w:t>
      </w:r>
      <w:r>
        <w:rPr>
          <w:rFonts w:asciiTheme="minorHAnsi" w:hAnsiTheme="minorHAnsi" w:cstheme="minorHAnsi"/>
          <w:sz w:val="30"/>
          <w:szCs w:val="30"/>
        </w:rPr>
        <w:t>provided on the website</w:t>
      </w:r>
      <w:r w:rsidR="009F2E0C">
        <w:rPr>
          <w:rFonts w:asciiTheme="minorHAnsi" w:hAnsiTheme="minorHAnsi" w:cstheme="minorHAnsi"/>
          <w:sz w:val="30"/>
          <w:szCs w:val="30"/>
        </w:rPr>
        <w:t xml:space="preserve"> at:</w:t>
      </w:r>
    </w:p>
    <w:p w:rsidR="009F2E0C" w:rsidRDefault="003F5C56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hyperlink r:id="rId12" w:history="1">
        <w:r w:rsidR="009F2E0C" w:rsidRPr="00106E35">
          <w:rPr>
            <w:rStyle w:val="Hyperlink"/>
            <w:rFonts w:asciiTheme="minorHAnsi" w:hAnsiTheme="minorHAnsi" w:cstheme="minorHAnsi"/>
            <w:sz w:val="30"/>
            <w:szCs w:val="30"/>
          </w:rPr>
          <w:t>https://www.llanfoist-fawr-community-council.co.uk/councillors/</w:t>
        </w:r>
      </w:hyperlink>
    </w:p>
    <w:p w:rsidR="009F2E0C" w:rsidRDefault="009F2E0C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p w:rsidR="00BF18FC" w:rsidRPr="005A2029" w:rsidRDefault="00BF18FC" w:rsidP="009117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Alternatively, if you prefer to email the Community Council the contact address is: </w:t>
      </w:r>
      <w:hyperlink r:id="rId13" w:history="1">
        <w:r w:rsidRPr="00106E35">
          <w:rPr>
            <w:rStyle w:val="Hyperlink"/>
            <w:rFonts w:asciiTheme="minorHAnsi" w:hAnsiTheme="minorHAnsi" w:cstheme="minorHAnsi"/>
            <w:sz w:val="30"/>
            <w:szCs w:val="30"/>
          </w:rPr>
          <w:t>clerk@llanfoistfawrcc.co.uk</w:t>
        </w:r>
      </w:hyperlink>
    </w:p>
    <w:p w:rsidR="009117DC" w:rsidRPr="00D4380A" w:rsidRDefault="009117DC" w:rsidP="00D43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0"/>
          <w:szCs w:val="30"/>
        </w:rPr>
      </w:pPr>
    </w:p>
    <w:sectPr w:rsidR="009117DC" w:rsidRPr="00D4380A" w:rsidSect="00351646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35E"/>
    <w:multiLevelType w:val="hybridMultilevel"/>
    <w:tmpl w:val="F0081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C4502"/>
    <w:multiLevelType w:val="hybridMultilevel"/>
    <w:tmpl w:val="3D0C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4C"/>
    <w:rsid w:val="00044C6F"/>
    <w:rsid w:val="00050063"/>
    <w:rsid w:val="00060052"/>
    <w:rsid w:val="00106644"/>
    <w:rsid w:val="00126BF8"/>
    <w:rsid w:val="00147EF3"/>
    <w:rsid w:val="00154590"/>
    <w:rsid w:val="00191AAC"/>
    <w:rsid w:val="00194D37"/>
    <w:rsid w:val="00197F7E"/>
    <w:rsid w:val="001C061C"/>
    <w:rsid w:val="001C1142"/>
    <w:rsid w:val="001D496B"/>
    <w:rsid w:val="001E3FD4"/>
    <w:rsid w:val="001F061A"/>
    <w:rsid w:val="001F5CB7"/>
    <w:rsid w:val="001F7130"/>
    <w:rsid w:val="0020734E"/>
    <w:rsid w:val="0020776F"/>
    <w:rsid w:val="00211CA6"/>
    <w:rsid w:val="0022460B"/>
    <w:rsid w:val="0023666E"/>
    <w:rsid w:val="0024206C"/>
    <w:rsid w:val="00272C43"/>
    <w:rsid w:val="002801CE"/>
    <w:rsid w:val="002A5BF5"/>
    <w:rsid w:val="002D1B1A"/>
    <w:rsid w:val="003102B5"/>
    <w:rsid w:val="00313074"/>
    <w:rsid w:val="003305D7"/>
    <w:rsid w:val="00351646"/>
    <w:rsid w:val="00363136"/>
    <w:rsid w:val="00375788"/>
    <w:rsid w:val="003F5C56"/>
    <w:rsid w:val="0042691A"/>
    <w:rsid w:val="00455258"/>
    <w:rsid w:val="00460502"/>
    <w:rsid w:val="00495FC8"/>
    <w:rsid w:val="004C5BC1"/>
    <w:rsid w:val="004E21B2"/>
    <w:rsid w:val="0050602A"/>
    <w:rsid w:val="0052230A"/>
    <w:rsid w:val="00523AA8"/>
    <w:rsid w:val="00561997"/>
    <w:rsid w:val="005916B8"/>
    <w:rsid w:val="005A2029"/>
    <w:rsid w:val="005A27D4"/>
    <w:rsid w:val="005A3055"/>
    <w:rsid w:val="005A732E"/>
    <w:rsid w:val="005C09D2"/>
    <w:rsid w:val="005C6C44"/>
    <w:rsid w:val="00645743"/>
    <w:rsid w:val="00650A68"/>
    <w:rsid w:val="006516F3"/>
    <w:rsid w:val="00671517"/>
    <w:rsid w:val="00690938"/>
    <w:rsid w:val="006B1871"/>
    <w:rsid w:val="006B248B"/>
    <w:rsid w:val="006C2DDF"/>
    <w:rsid w:val="007372A9"/>
    <w:rsid w:val="0078093D"/>
    <w:rsid w:val="007A028A"/>
    <w:rsid w:val="007D2C9D"/>
    <w:rsid w:val="007D7BBE"/>
    <w:rsid w:val="007F40EE"/>
    <w:rsid w:val="007F5AF7"/>
    <w:rsid w:val="0082194A"/>
    <w:rsid w:val="0082497D"/>
    <w:rsid w:val="00830561"/>
    <w:rsid w:val="0083521C"/>
    <w:rsid w:val="008404F8"/>
    <w:rsid w:val="0084460F"/>
    <w:rsid w:val="00856BA0"/>
    <w:rsid w:val="0086081E"/>
    <w:rsid w:val="00881EAC"/>
    <w:rsid w:val="008F4299"/>
    <w:rsid w:val="008F56C1"/>
    <w:rsid w:val="009117DC"/>
    <w:rsid w:val="00942A55"/>
    <w:rsid w:val="009438FE"/>
    <w:rsid w:val="00971D54"/>
    <w:rsid w:val="00976832"/>
    <w:rsid w:val="009B2E4A"/>
    <w:rsid w:val="009B484A"/>
    <w:rsid w:val="009F2E0C"/>
    <w:rsid w:val="00A02513"/>
    <w:rsid w:val="00A2406B"/>
    <w:rsid w:val="00A27497"/>
    <w:rsid w:val="00A523DB"/>
    <w:rsid w:val="00A73575"/>
    <w:rsid w:val="00AE60A2"/>
    <w:rsid w:val="00AF59D0"/>
    <w:rsid w:val="00B47FA7"/>
    <w:rsid w:val="00B763C7"/>
    <w:rsid w:val="00BB02C9"/>
    <w:rsid w:val="00BE0F4C"/>
    <w:rsid w:val="00BF18FC"/>
    <w:rsid w:val="00C322C2"/>
    <w:rsid w:val="00C326D7"/>
    <w:rsid w:val="00C64267"/>
    <w:rsid w:val="00C86803"/>
    <w:rsid w:val="00D00858"/>
    <w:rsid w:val="00D009CF"/>
    <w:rsid w:val="00D07BE9"/>
    <w:rsid w:val="00D253A3"/>
    <w:rsid w:val="00D33C91"/>
    <w:rsid w:val="00D4380A"/>
    <w:rsid w:val="00DA1DD3"/>
    <w:rsid w:val="00DC188D"/>
    <w:rsid w:val="00E01E25"/>
    <w:rsid w:val="00E03B01"/>
    <w:rsid w:val="00E32948"/>
    <w:rsid w:val="00E72C62"/>
    <w:rsid w:val="00E7531F"/>
    <w:rsid w:val="00ED46F6"/>
    <w:rsid w:val="00EF5D4C"/>
    <w:rsid w:val="00F64064"/>
    <w:rsid w:val="00F662F4"/>
    <w:rsid w:val="00F76B27"/>
    <w:rsid w:val="00F927CD"/>
    <w:rsid w:val="00FB6A7A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3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3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anfoist-fawr-community-council.co.uk/council/audit-finance/" TargetMode="External"/><Relationship Id="rId13" Type="http://schemas.openxmlformats.org/officeDocument/2006/relationships/hyperlink" Target="mailto:clerk@llanfoistfawrcc.co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llanfoist-fawr-community-council.co.uk/councill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lanfoist-fawr-community-council.co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llanfoist-fawr-community-council.co.uk/policies-repor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Llanfoist Fawr</dc:creator>
  <cp:lastModifiedBy>Llanfoist Fawr</cp:lastModifiedBy>
  <cp:revision>17</cp:revision>
  <dcterms:created xsi:type="dcterms:W3CDTF">2025-11-12T12:07:00Z</dcterms:created>
  <dcterms:modified xsi:type="dcterms:W3CDTF">2025-11-14T12:03:00Z</dcterms:modified>
</cp:coreProperties>
</file>